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3C" w:rsidRDefault="00A8083C" w:rsidP="00A8083C">
      <w:pPr>
        <w:spacing w:before="3" w:line="20" w:lineRule="exact"/>
      </w:pPr>
    </w:p>
    <w:p w:rsidR="00A8083C" w:rsidRDefault="00A8083C" w:rsidP="00A8083C">
      <w:pPr>
        <w:pStyle w:val="Style1"/>
        <w:kinsoku w:val="0"/>
        <w:autoSpaceDE/>
        <w:autoSpaceDN/>
        <w:adjustRightInd/>
        <w:spacing w:line="208" w:lineRule="auto"/>
        <w:ind w:left="3312"/>
        <w:rPr>
          <w:spacing w:val="-2"/>
          <w:sz w:val="29"/>
          <w:szCs w:val="29"/>
          <w:lang w:val="es-ES" w:eastAsia="es-ES"/>
        </w:rPr>
      </w:pPr>
      <w:r>
        <w:rPr>
          <w:spacing w:val="-2"/>
          <w:sz w:val="29"/>
          <w:szCs w:val="29"/>
          <w:lang w:val="es-ES" w:eastAsia="es-ES"/>
        </w:rPr>
        <w:t>RESOLUCION No. TAT-158-02</w:t>
      </w:r>
    </w:p>
    <w:p w:rsidR="00A8083C" w:rsidRDefault="00A8083C" w:rsidP="00A8083C">
      <w:pPr>
        <w:pStyle w:val="Style1"/>
        <w:kinsoku w:val="0"/>
        <w:autoSpaceDE/>
        <w:autoSpaceDN/>
        <w:adjustRightInd/>
        <w:spacing w:before="252"/>
        <w:ind w:right="49"/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1"/>
          <w:w w:val="105"/>
          <w:sz w:val="25"/>
          <w:szCs w:val="25"/>
          <w:lang w:val="es-ES" w:eastAsia="es-ES"/>
        </w:rPr>
        <w:t xml:space="preserve">San José, a las diez horas </w:t>
      </w:r>
      <w:r>
        <w:rPr>
          <w:spacing w:val="-7"/>
          <w:w w:val="105"/>
          <w:sz w:val="25"/>
          <w:szCs w:val="25"/>
          <w:lang w:val="es-ES" w:eastAsia="es-ES"/>
        </w:rPr>
        <w:t>cincuenta y ocho minutos del veinticuatro de setiembre del dos mil dos.</w:t>
      </w:r>
      <w:r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  <w:t>-</w:t>
      </w:r>
    </w:p>
    <w:p w:rsidR="00A8083C" w:rsidRDefault="00A8083C" w:rsidP="00A8083C">
      <w:pPr>
        <w:pStyle w:val="Style2"/>
        <w:kinsoku w:val="0"/>
        <w:autoSpaceDE/>
        <w:autoSpaceDN/>
        <w:spacing w:before="252"/>
        <w:ind w:left="0" w:right="49"/>
        <w:rPr>
          <w:rStyle w:val="CharacterStyle1"/>
          <w:b/>
          <w:bCs/>
          <w:spacing w:val="-5"/>
          <w:lang w:val="es-ES" w:eastAsia="es-ES"/>
        </w:rPr>
      </w:pPr>
      <w:r>
        <w:rPr>
          <w:rStyle w:val="CharacterStyle1"/>
          <w:spacing w:val="3"/>
          <w:w w:val="105"/>
          <w:lang w:val="es-ES" w:eastAsia="es-ES"/>
        </w:rPr>
        <w:t xml:space="preserve">Se conoce </w:t>
      </w:r>
      <w:r>
        <w:rPr>
          <w:rStyle w:val="CharacterStyle1"/>
          <w:b/>
          <w:bCs/>
          <w:spacing w:val="3"/>
          <w:lang w:val="es-ES" w:eastAsia="es-ES"/>
        </w:rPr>
        <w:t xml:space="preserve">Recurso de Apelación </w:t>
      </w:r>
      <w:r>
        <w:rPr>
          <w:rStyle w:val="CharacterStyle1"/>
          <w:spacing w:val="3"/>
          <w:w w:val="105"/>
          <w:lang w:val="es-ES" w:eastAsia="es-ES"/>
        </w:rPr>
        <w:t xml:space="preserve">interpuesto por el señor </w:t>
      </w:r>
      <w:r>
        <w:rPr>
          <w:rStyle w:val="CharacterStyle1"/>
          <w:b/>
          <w:bCs/>
          <w:spacing w:val="3"/>
          <w:lang w:val="es-ES" w:eastAsia="es-ES"/>
        </w:rPr>
        <w:t>RC</w:t>
      </w:r>
      <w:r>
        <w:rPr>
          <w:rStyle w:val="CharacterStyle1"/>
          <w:b/>
          <w:bCs/>
          <w:spacing w:val="-4"/>
          <w:lang w:val="es-ES" w:eastAsia="es-ES"/>
        </w:rPr>
        <w:t xml:space="preserve">R, cédula de identidad </w:t>
      </w:r>
      <w:proofErr w:type="gramStart"/>
      <w:r>
        <w:rPr>
          <w:rStyle w:val="CharacterStyle1"/>
          <w:b/>
          <w:bCs/>
          <w:spacing w:val="-4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4"/>
          <w:lang w:val="es-ES" w:eastAsia="es-ES"/>
        </w:rPr>
        <w:t xml:space="preserve">.., </w:t>
      </w:r>
      <w:r>
        <w:rPr>
          <w:rStyle w:val="CharacterStyle1"/>
          <w:spacing w:val="-4"/>
          <w:w w:val="105"/>
          <w:lang w:val="es-ES" w:eastAsia="es-ES"/>
        </w:rPr>
        <w:t xml:space="preserve">contra el acuerdo de adjudicación </w:t>
      </w:r>
      <w:r>
        <w:rPr>
          <w:rStyle w:val="CharacterStyle1"/>
          <w:spacing w:val="-8"/>
          <w:w w:val="105"/>
          <w:lang w:val="es-ES" w:eastAsia="es-ES"/>
        </w:rPr>
        <w:t xml:space="preserve">notificado por medio </w:t>
      </w:r>
      <w:r w:rsidRPr="002A0483">
        <w:rPr>
          <w:rStyle w:val="CharacterStyle1"/>
          <w:bCs/>
          <w:spacing w:val="-8"/>
          <w:lang w:val="es-ES" w:eastAsia="es-ES"/>
        </w:rPr>
        <w:t>de</w:t>
      </w:r>
      <w:r>
        <w:rPr>
          <w:rStyle w:val="CharacterStyle1"/>
          <w:b/>
          <w:bCs/>
          <w:spacing w:val="-8"/>
          <w:lang w:val="es-ES" w:eastAsia="es-ES"/>
        </w:rPr>
        <w:t xml:space="preserve"> </w:t>
      </w:r>
      <w:r>
        <w:rPr>
          <w:rStyle w:val="CharacterStyle1"/>
          <w:spacing w:val="-8"/>
          <w:w w:val="105"/>
          <w:lang w:val="es-ES" w:eastAsia="es-ES"/>
        </w:rPr>
        <w:t xml:space="preserve">la publicación que aparece en el Alcance N° 75-A a La Gaceta N° </w:t>
      </w:r>
      <w:r>
        <w:rPr>
          <w:rStyle w:val="CharacterStyle1"/>
          <w:spacing w:val="-5"/>
          <w:w w:val="105"/>
          <w:lang w:val="es-ES" w:eastAsia="es-ES"/>
        </w:rPr>
        <w:t xml:space="preserve">207 del lunes 29 de octubre del 2001, dictado por el Consejo de Transporte Público, tramitado en este Despacho bajo el expediente administrativo No. </w:t>
      </w:r>
      <w:r>
        <w:rPr>
          <w:rStyle w:val="CharacterStyle1"/>
          <w:b/>
          <w:bCs/>
          <w:spacing w:val="-5"/>
          <w:lang w:val="es-ES" w:eastAsia="es-ES"/>
        </w:rPr>
        <w:t>TAT—049-02.</w:t>
      </w:r>
    </w:p>
    <w:p w:rsidR="00A8083C" w:rsidRDefault="00A8083C" w:rsidP="00A8083C">
      <w:pPr>
        <w:pStyle w:val="Style1"/>
        <w:kinsoku w:val="0"/>
        <w:autoSpaceDE/>
        <w:autoSpaceDN/>
        <w:adjustRightInd/>
        <w:spacing w:before="540" w:line="201" w:lineRule="auto"/>
        <w:ind w:right="49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</w:t>
      </w:r>
    </w:p>
    <w:p w:rsidR="00A8083C" w:rsidRDefault="00A8083C" w:rsidP="00A8083C">
      <w:pPr>
        <w:pStyle w:val="Style2"/>
        <w:kinsoku w:val="0"/>
        <w:autoSpaceDE/>
        <w:autoSpaceDN/>
        <w:spacing w:before="540"/>
        <w:ind w:left="0" w:right="49"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 w:rsidRPr="002A0483">
        <w:rPr>
          <w:rStyle w:val="CharacterStyle1"/>
          <w:bCs/>
          <w:lang w:val="es-ES" w:eastAsia="es-ES"/>
        </w:rPr>
        <w:t>Mediante el Decreto</w:t>
      </w:r>
      <w:r>
        <w:rPr>
          <w:rStyle w:val="CharacterStyle1"/>
          <w:b/>
          <w:bCs/>
          <w:lang w:val="es-ES" w:eastAsia="es-ES"/>
        </w:rPr>
        <w:t xml:space="preserve"> </w:t>
      </w:r>
      <w:r>
        <w:rPr>
          <w:rStyle w:val="CharacterStyle1"/>
          <w:w w:val="105"/>
          <w:lang w:val="es-ES" w:eastAsia="es-ES"/>
        </w:rPr>
        <w:t xml:space="preserve">Ejecutivo N° 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</w:t>
      </w:r>
      <w:r w:rsidRPr="002A0483">
        <w:rPr>
          <w:rStyle w:val="CharacterStyle1"/>
          <w:bCs/>
          <w:spacing w:val="-5"/>
          <w:lang w:val="es-ES" w:eastAsia="es-ES"/>
        </w:rPr>
        <w:t xml:space="preserve">el Consejo de </w:t>
      </w:r>
      <w:r w:rsidRPr="002A0483">
        <w:rPr>
          <w:rStyle w:val="CharacterStyle1"/>
          <w:spacing w:val="-5"/>
          <w:w w:val="105"/>
          <w:lang w:val="es-ES" w:eastAsia="es-ES"/>
        </w:rPr>
        <w:t xml:space="preserve">Transporte Público, somete a licitación pública la </w:t>
      </w:r>
      <w:r w:rsidRPr="002A0483">
        <w:rPr>
          <w:rStyle w:val="CharacterStyle1"/>
          <w:spacing w:val="3"/>
          <w:w w:val="105"/>
          <w:lang w:val="es-ES" w:eastAsia="es-ES"/>
        </w:rPr>
        <w:t xml:space="preserve">concesión del servicio </w:t>
      </w:r>
      <w:r w:rsidRPr="002A0483">
        <w:rPr>
          <w:rStyle w:val="CharacterStyle1"/>
          <w:bCs/>
          <w:spacing w:val="3"/>
          <w:lang w:val="es-ES" w:eastAsia="es-ES"/>
        </w:rPr>
        <w:t>público de</w:t>
      </w:r>
      <w:r>
        <w:rPr>
          <w:rStyle w:val="CharacterStyle1"/>
          <w:b/>
          <w:bCs/>
          <w:spacing w:val="3"/>
          <w:lang w:val="es-ES" w:eastAsia="es-ES"/>
        </w:rPr>
        <w:t xml:space="preserve"> </w:t>
      </w:r>
      <w:r>
        <w:rPr>
          <w:rStyle w:val="CharacterStyle1"/>
          <w:spacing w:val="3"/>
          <w:w w:val="105"/>
          <w:lang w:val="es-ES" w:eastAsia="es-ES"/>
        </w:rPr>
        <w:t xml:space="preserve">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TAXI".</w:t>
      </w:r>
    </w:p>
    <w:p w:rsidR="00A8083C" w:rsidRDefault="00A8083C" w:rsidP="00A8083C">
      <w:pPr>
        <w:pStyle w:val="Style1"/>
        <w:kinsoku w:val="0"/>
        <w:autoSpaceDE/>
        <w:autoSpaceDN/>
        <w:adjustRightInd/>
        <w:spacing w:before="180"/>
        <w:ind w:right="49"/>
        <w:rPr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SEGUNDO: </w:t>
      </w:r>
      <w:r>
        <w:rPr>
          <w:spacing w:val="-7"/>
          <w:w w:val="105"/>
          <w:sz w:val="25"/>
          <w:szCs w:val="25"/>
          <w:lang w:val="es-ES" w:eastAsia="es-ES"/>
        </w:rPr>
        <w:t xml:space="preserve">Que el recurrente participó en el concurso público promovido por el Consejo </w:t>
      </w:r>
      <w:r>
        <w:rPr>
          <w:spacing w:val="-9"/>
          <w:w w:val="105"/>
          <w:sz w:val="25"/>
          <w:szCs w:val="25"/>
          <w:lang w:val="es-ES" w:eastAsia="es-ES"/>
        </w:rPr>
        <w:t>de Transporte Público, mediante formulario N° …</w:t>
      </w:r>
      <w:proofErr w:type="gramStart"/>
      <w:r>
        <w:rPr>
          <w:spacing w:val="-9"/>
          <w:w w:val="105"/>
          <w:sz w:val="25"/>
          <w:szCs w:val="25"/>
          <w:lang w:val="es-ES" w:eastAsia="es-ES"/>
        </w:rPr>
        <w:t>..</w:t>
      </w:r>
      <w:proofErr w:type="gramEnd"/>
    </w:p>
    <w:p w:rsidR="00A8083C" w:rsidRDefault="00A8083C" w:rsidP="00A8083C">
      <w:pPr>
        <w:pStyle w:val="Style2"/>
        <w:kinsoku w:val="0"/>
        <w:autoSpaceDE/>
        <w:autoSpaceDN/>
        <w:spacing w:before="216"/>
        <w:ind w:left="0" w:right="49"/>
        <w:rPr>
          <w:rStyle w:val="CharacterStyle1"/>
          <w:b/>
          <w:bCs/>
          <w:i/>
          <w:iCs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TERCERO: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-3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no le consigna al recurrente una </w:t>
      </w:r>
      <w:r>
        <w:rPr>
          <w:rStyle w:val="CharacterStyle1"/>
          <w:spacing w:val="-11"/>
          <w:w w:val="105"/>
          <w:lang w:val="es-ES" w:eastAsia="es-ES"/>
        </w:rPr>
        <w:t xml:space="preserve">calificación, y así señala en su caso que </w:t>
      </w:r>
      <w:r>
        <w:rPr>
          <w:rStyle w:val="CharacterStyle1"/>
          <w:b/>
          <w:bCs/>
          <w:i/>
          <w:iCs/>
          <w:spacing w:val="-11"/>
          <w:w w:val="105"/>
          <w:lang w:val="es-ES" w:eastAsia="es-ES"/>
        </w:rPr>
        <w:t xml:space="preserve">"no rindió garantía de participación conforme al </w:t>
      </w:r>
      <w:r>
        <w:rPr>
          <w:rStyle w:val="CharacterStyle1"/>
          <w:b/>
          <w:bCs/>
          <w:i/>
          <w:iCs/>
          <w:spacing w:val="-8"/>
          <w:w w:val="105"/>
          <w:lang w:val="es-ES" w:eastAsia="es-ES"/>
        </w:rPr>
        <w:t>Decreto Ejecutivo 28913-MOPT"</w:t>
      </w:r>
    </w:p>
    <w:p w:rsidR="00A8083C" w:rsidRDefault="00A8083C" w:rsidP="00A8083C">
      <w:pPr>
        <w:pStyle w:val="Style2"/>
        <w:kinsoku w:val="0"/>
        <w:autoSpaceDE/>
        <w:autoSpaceDN/>
        <w:ind w:left="0" w:right="49"/>
        <w:rPr>
          <w:rStyle w:val="CharacterStyle1"/>
          <w:b/>
          <w:bCs/>
          <w:i/>
          <w:iCs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13"/>
          <w:lang w:val="es-ES" w:eastAsia="es-ES"/>
        </w:rPr>
        <w:t xml:space="preserve">CUARTO: </w:t>
      </w:r>
      <w:r>
        <w:rPr>
          <w:rStyle w:val="CharacterStyle1"/>
          <w:spacing w:val="-13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9"/>
          <w:w w:val="105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1"/>
          <w:spacing w:val="2"/>
          <w:w w:val="105"/>
          <w:lang w:val="es-ES" w:eastAsia="es-ES"/>
        </w:rPr>
        <w:t xml:space="preserve">listado esta vez de aclaraciones a las calificaciones de los oferentes del. Primer </w:t>
      </w:r>
      <w:r>
        <w:rPr>
          <w:rStyle w:val="CharacterStyle1"/>
          <w:spacing w:val="-6"/>
          <w:w w:val="105"/>
          <w:lang w:val="es-ES" w:eastAsia="es-ES"/>
        </w:rPr>
        <w:t xml:space="preserve">Procedimiento Especial Abreviado de Taxis, publicadas en el Alcance N° 66 a La Gaceta </w:t>
      </w:r>
      <w:r>
        <w:rPr>
          <w:rStyle w:val="CharacterStyle1"/>
          <w:spacing w:val="-2"/>
          <w:w w:val="105"/>
          <w:lang w:val="es-ES" w:eastAsia="es-ES"/>
        </w:rPr>
        <w:t xml:space="preserve">N° 171, de fecha 6 de setiembre del 2001, en la cual no le consigna nuevamente al </w:t>
      </w:r>
      <w:r>
        <w:rPr>
          <w:rStyle w:val="CharacterStyle1"/>
          <w:spacing w:val="-11"/>
          <w:w w:val="105"/>
          <w:lang w:val="es-ES" w:eastAsia="es-ES"/>
        </w:rPr>
        <w:t xml:space="preserve">recurrente una calificación, señala en su caso que </w:t>
      </w:r>
      <w:r>
        <w:rPr>
          <w:rStyle w:val="CharacterStyle1"/>
          <w:b/>
          <w:bCs/>
          <w:i/>
          <w:iCs/>
          <w:spacing w:val="-11"/>
          <w:w w:val="105"/>
          <w:lang w:val="es-ES" w:eastAsia="es-ES"/>
        </w:rPr>
        <w:t xml:space="preserve">"no rindió la garantía de participación </w:t>
      </w:r>
      <w:r>
        <w:rPr>
          <w:rStyle w:val="CharacterStyle1"/>
          <w:b/>
          <w:bCs/>
          <w:i/>
          <w:iCs/>
          <w:spacing w:val="-8"/>
          <w:w w:val="105"/>
          <w:lang w:val="es-ES" w:eastAsia="es-ES"/>
        </w:rPr>
        <w:t>conforme al Decreto Ejecutivo 28913</w:t>
      </w:r>
      <w:r>
        <w:rPr>
          <w:rStyle w:val="CharacterStyle1"/>
          <w:rFonts w:ascii="Bookman Old Style" w:hAnsi="Bookman Old Style" w:cs="Bookman Old Style"/>
          <w:b/>
          <w:bCs/>
          <w:i/>
          <w:iCs/>
          <w:spacing w:val="-8"/>
          <w:sz w:val="6"/>
          <w:szCs w:val="6"/>
          <w:lang w:val="es-ES" w:eastAsia="es-ES"/>
        </w:rPr>
        <w:t>-</w:t>
      </w:r>
      <w:r>
        <w:rPr>
          <w:rStyle w:val="CharacterStyle1"/>
          <w:b/>
          <w:bCs/>
          <w:i/>
          <w:iCs/>
          <w:spacing w:val="-8"/>
          <w:w w:val="105"/>
          <w:lang w:val="es-ES" w:eastAsia="es-ES"/>
        </w:rPr>
        <w:t>MOPT".</w:t>
      </w:r>
    </w:p>
    <w:p w:rsidR="00A8083C" w:rsidRDefault="00A8083C" w:rsidP="00A8083C">
      <w:pPr>
        <w:pStyle w:val="Style2"/>
        <w:kinsoku w:val="0"/>
        <w:autoSpaceDE/>
        <w:autoSpaceDN/>
        <w:ind w:left="0" w:right="49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QUINTO: </w:t>
      </w:r>
      <w:r>
        <w:rPr>
          <w:rStyle w:val="CharacterStyle1"/>
          <w:spacing w:val="2"/>
          <w:w w:val="105"/>
          <w:lang w:val="es-ES" w:eastAsia="es-ES"/>
        </w:rPr>
        <w:t xml:space="preserve">Que mediante escrito recibido el 02 de noviembre del 2001, el señor </w:t>
      </w:r>
      <w:r>
        <w:rPr>
          <w:rStyle w:val="CharacterStyle1"/>
          <w:b/>
          <w:bCs/>
          <w:spacing w:val="-7"/>
          <w:lang w:val="es-ES" w:eastAsia="es-ES"/>
        </w:rPr>
        <w:t xml:space="preserve">CR </w:t>
      </w:r>
      <w:r>
        <w:rPr>
          <w:rStyle w:val="CharacterStyle1"/>
          <w:spacing w:val="-7"/>
          <w:w w:val="105"/>
          <w:lang w:val="es-ES" w:eastAsia="es-ES"/>
        </w:rPr>
        <w:t xml:space="preserve">presenta Recurso de Revocatoria con Apelación impugnando la </w:t>
      </w:r>
      <w:r>
        <w:rPr>
          <w:rStyle w:val="CharacterStyle1"/>
          <w:spacing w:val="-8"/>
          <w:w w:val="105"/>
          <w:lang w:val="es-ES" w:eastAsia="es-ES"/>
        </w:rPr>
        <w:t>descalificación del concurso que el Consejo recurrido hizo de su oferta.</w:t>
      </w:r>
    </w:p>
    <w:p w:rsidR="00A8083C" w:rsidRDefault="00A8083C" w:rsidP="00A8083C">
      <w:pPr>
        <w:pStyle w:val="Style2"/>
        <w:kinsoku w:val="0"/>
        <w:autoSpaceDE/>
        <w:autoSpaceDN/>
        <w:ind w:left="0" w:right="49"/>
        <w:rPr>
          <w:rStyle w:val="CharacterStyle1"/>
          <w:spacing w:val="-8"/>
          <w:w w:val="105"/>
          <w:lang w:val="es-ES" w:eastAsia="es-ES"/>
        </w:rPr>
      </w:pPr>
    </w:p>
    <w:p w:rsidR="00A8083C" w:rsidRDefault="00A8083C" w:rsidP="00A8083C">
      <w:pPr>
        <w:pStyle w:val="Style1"/>
        <w:kinsoku w:val="0"/>
        <w:autoSpaceDE/>
        <w:autoSpaceDN/>
        <w:adjustRightInd/>
        <w:spacing w:after="108"/>
        <w:ind w:right="49"/>
        <w:jc w:val="both"/>
        <w:rPr>
          <w:b/>
          <w:bCs/>
          <w:spacing w:val="-6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SEXTO: </w:t>
      </w:r>
      <w:r>
        <w:rPr>
          <w:spacing w:val="-7"/>
          <w:w w:val="105"/>
          <w:sz w:val="25"/>
          <w:szCs w:val="25"/>
          <w:lang w:val="es-ES" w:eastAsia="es-ES"/>
        </w:rPr>
        <w:t xml:space="preserve">En Sesión Ordinaria 47-2001, el Consejo de Transporte Público, según artículo </w:t>
      </w:r>
      <w:r>
        <w:rPr>
          <w:spacing w:val="-7"/>
          <w:w w:val="105"/>
          <w:sz w:val="25"/>
          <w:szCs w:val="25"/>
          <w:lang w:val="es-ES" w:eastAsia="es-ES"/>
        </w:rPr>
        <w:lastRenderedPageBreak/>
        <w:t xml:space="preserve">6 </w:t>
      </w:r>
      <w:r>
        <w:rPr>
          <w:spacing w:val="-1"/>
          <w:w w:val="105"/>
          <w:sz w:val="25"/>
          <w:szCs w:val="25"/>
          <w:lang w:val="es-ES" w:eastAsia="es-ES"/>
        </w:rPr>
        <w:t xml:space="preserve">conoce el oficio No. 012121 emitido por la Dirección de Asuntos Jurídicos y acuerda </w:t>
      </w:r>
      <w:r>
        <w:rPr>
          <w:spacing w:val="-2"/>
          <w:w w:val="105"/>
          <w:sz w:val="25"/>
          <w:szCs w:val="25"/>
          <w:lang w:val="es-ES" w:eastAsia="es-ES"/>
        </w:rPr>
        <w:t xml:space="preserve">acoger las recomendaciones en ese informe establecidas y en consecuencia rechaza el </w:t>
      </w:r>
      <w:r>
        <w:rPr>
          <w:spacing w:val="-6"/>
          <w:w w:val="105"/>
          <w:sz w:val="25"/>
          <w:szCs w:val="25"/>
          <w:lang w:val="es-ES" w:eastAsia="es-ES"/>
        </w:rPr>
        <w:t xml:space="preserve">recurso presentado por </w:t>
      </w:r>
      <w:r w:rsidRPr="002A0483">
        <w:rPr>
          <w:bCs/>
          <w:spacing w:val="-6"/>
          <w:sz w:val="25"/>
          <w:szCs w:val="25"/>
          <w:lang w:val="es-ES" w:eastAsia="es-ES"/>
        </w:rPr>
        <w:t>el señor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 CR.</w:t>
      </w:r>
    </w:p>
    <w:p w:rsidR="00A8083C" w:rsidRDefault="00A8083C" w:rsidP="00A8083C">
      <w:pPr>
        <w:pStyle w:val="Style3"/>
        <w:kinsoku w:val="0"/>
        <w:autoSpaceDE/>
        <w:autoSpaceDN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SETIMO: </w:t>
      </w:r>
      <w:r>
        <w:rPr>
          <w:rStyle w:val="CharacterStyle1"/>
          <w:spacing w:val="-3"/>
          <w:w w:val="105"/>
          <w:lang w:val="es-ES" w:eastAsia="es-ES"/>
        </w:rPr>
        <w:t xml:space="preserve">El Consejo de Transporte Público, comunica mediante publicación en el </w:t>
      </w:r>
      <w:r>
        <w:rPr>
          <w:rStyle w:val="CharacterStyle1"/>
          <w:spacing w:val="-4"/>
          <w:w w:val="105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8"/>
          <w:w w:val="105"/>
          <w:lang w:val="es-ES" w:eastAsia="es-ES"/>
        </w:rPr>
        <w:t>medidas recursivas interpuestas.</w:t>
      </w:r>
    </w:p>
    <w:p w:rsidR="00A8083C" w:rsidRDefault="00A8083C" w:rsidP="00A8083C">
      <w:pPr>
        <w:pStyle w:val="Style1"/>
        <w:kinsoku w:val="0"/>
        <w:autoSpaceDE/>
        <w:autoSpaceDN/>
        <w:adjustRightInd/>
        <w:spacing w:before="216"/>
        <w:ind w:right="49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Redacta la Jueza Pérez Peláez; y,</w:t>
      </w:r>
    </w:p>
    <w:p w:rsidR="00A8083C" w:rsidRDefault="00A8083C" w:rsidP="00A8083C">
      <w:pPr>
        <w:pStyle w:val="Style1"/>
        <w:kinsoku w:val="0"/>
        <w:autoSpaceDE/>
        <w:autoSpaceDN/>
        <w:adjustRightInd/>
        <w:spacing w:before="360" w:line="201" w:lineRule="auto"/>
        <w:ind w:right="49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A8083C" w:rsidRDefault="00A8083C" w:rsidP="00A8083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SOBRE LA COMPETENCIA: </w:t>
      </w:r>
      <w:r>
        <w:rPr>
          <w:rStyle w:val="CharacterStyle1"/>
          <w:spacing w:val="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7"/>
          <w:w w:val="105"/>
          <w:lang w:val="es-ES" w:eastAsia="es-ES"/>
        </w:rPr>
        <w:softHyphen/>
      </w:r>
      <w:r>
        <w:rPr>
          <w:rStyle w:val="CharacterStyle1"/>
          <w:spacing w:val="-9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w w:val="105"/>
          <w:lang w:val="es-ES" w:eastAsia="es-ES"/>
        </w:rPr>
        <w:t>presente recurso de apelación.</w:t>
      </w:r>
    </w:p>
    <w:p w:rsidR="00A8083C" w:rsidRDefault="00A8083C" w:rsidP="00A8083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32"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w w:val="105"/>
          <w:lang w:val="es-ES" w:eastAsia="es-ES"/>
        </w:rPr>
        <w:t xml:space="preserve"> El </w:t>
      </w:r>
      <w:r>
        <w:rPr>
          <w:rStyle w:val="CharacterStyle1"/>
          <w:spacing w:val="-7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7"/>
          <w:lang w:val="es-ES" w:eastAsia="es-ES"/>
        </w:rPr>
        <w:t xml:space="preserve">CR </w:t>
      </w:r>
      <w:r w:rsidRPr="002A0483">
        <w:rPr>
          <w:rStyle w:val="CharacterStyle1"/>
          <w:bCs/>
          <w:spacing w:val="-7"/>
          <w:lang w:val="es-ES" w:eastAsia="es-ES"/>
        </w:rPr>
        <w:t>quien</w:t>
      </w:r>
      <w:r>
        <w:rPr>
          <w:rStyle w:val="CharacterStyle1"/>
          <w:b/>
          <w:bCs/>
          <w:spacing w:val="-7"/>
          <w:lang w:val="es-ES" w:eastAsia="es-ES"/>
        </w:rPr>
        <w:t xml:space="preserve"> </w:t>
      </w:r>
      <w:r>
        <w:rPr>
          <w:rStyle w:val="CharacterStyle1"/>
          <w:spacing w:val="-7"/>
          <w:w w:val="105"/>
          <w:lang w:val="es-ES" w:eastAsia="es-ES"/>
        </w:rPr>
        <w:t xml:space="preserve">es oferente del concurso </w:t>
      </w:r>
      <w:r>
        <w:rPr>
          <w:rStyle w:val="CharacterStyle1"/>
          <w:spacing w:val="-4"/>
          <w:w w:val="105"/>
          <w:lang w:val="es-ES" w:eastAsia="es-ES"/>
        </w:rPr>
        <w:t xml:space="preserve">público. </w:t>
      </w:r>
      <w:r>
        <w:rPr>
          <w:rStyle w:val="CharacterStyle1"/>
          <w:b/>
          <w:bCs/>
          <w:spacing w:val="-4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4"/>
          <w:w w:val="105"/>
          <w:lang w:val="es-ES" w:eastAsia="es-ES"/>
        </w:rPr>
        <w:t xml:space="preserve"> Conforme al estudio efectuado </w:t>
      </w:r>
      <w:r>
        <w:rPr>
          <w:rStyle w:val="CharacterStyle1"/>
          <w:spacing w:val="-11"/>
          <w:w w:val="105"/>
          <w:lang w:val="es-ES" w:eastAsia="es-ES"/>
        </w:rPr>
        <w:t xml:space="preserve">el Recurso de Revocatoria con Apelación en subsidio fue presentado dentro del plazo legal </w:t>
      </w:r>
      <w:r>
        <w:rPr>
          <w:rStyle w:val="CharacterStyle1"/>
          <w:spacing w:val="-8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7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8"/>
          <w:w w:val="105"/>
          <w:lang w:val="es-ES" w:eastAsia="es-ES"/>
        </w:rPr>
        <w:t>N° 7969, del 28 de enero del 2000.</w:t>
      </w:r>
    </w:p>
    <w:p w:rsidR="00A8083C" w:rsidRDefault="00A8083C" w:rsidP="00A8083C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 w:after="1008"/>
        <w:ind w:right="49" w:firstLine="0"/>
        <w:jc w:val="both"/>
        <w:rPr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w w:val="10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10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w w:val="105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5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 w:rsidRPr="002A0483">
        <w:rPr>
          <w:bCs/>
          <w:spacing w:val="-5"/>
          <w:sz w:val="25"/>
          <w:szCs w:val="25"/>
          <w:lang w:val="es-ES" w:eastAsia="es-ES"/>
        </w:rPr>
        <w:t xml:space="preserve">Que </w:t>
      </w:r>
      <w:r>
        <w:rPr>
          <w:spacing w:val="-5"/>
          <w:w w:val="105"/>
          <w:sz w:val="25"/>
          <w:szCs w:val="25"/>
          <w:lang w:val="es-ES" w:eastAsia="es-ES"/>
        </w:rPr>
        <w:t xml:space="preserve">mediante Decreto Ejecutivo N° 28913-MOPT y su reforma, </w:t>
      </w:r>
      <w:r>
        <w:rPr>
          <w:spacing w:val="-3"/>
          <w:w w:val="105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10"/>
          <w:w w:val="10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w w:val="105"/>
          <w:sz w:val="25"/>
          <w:szCs w:val="25"/>
          <w:lang w:val="es-ES" w:eastAsia="es-ES"/>
        </w:rPr>
        <w:t xml:space="preserve">PRIMER PROCEDIMIENTO ESPECIAL ABREVIADO PARA EL TRANSPOR1E </w:t>
      </w:r>
      <w:r>
        <w:rPr>
          <w:spacing w:val="-10"/>
          <w:w w:val="105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4"/>
          <w:sz w:val="25"/>
          <w:szCs w:val="25"/>
          <w:lang w:val="es-ES" w:eastAsia="es-ES"/>
        </w:rPr>
        <w:t>B).</w:t>
      </w:r>
      <w:r>
        <w:rPr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spacing w:val="-4"/>
          <w:w w:val="105"/>
          <w:sz w:val="25"/>
          <w:szCs w:val="25"/>
          <w:lang w:val="es-ES" w:eastAsia="es-ES"/>
        </w:rPr>
        <w:t xml:space="preserve">Que mediante formulario N° …., el recurrente participó en el concurso público, </w:t>
      </w:r>
      <w:r>
        <w:rPr>
          <w:spacing w:val="-8"/>
          <w:w w:val="105"/>
          <w:sz w:val="25"/>
          <w:szCs w:val="25"/>
          <w:lang w:val="es-ES" w:eastAsia="es-ES"/>
        </w:rPr>
        <w:t xml:space="preserve">ante el Consejo de Transporte Público, ofertando para la base de operación 202010, con vehículo tipo sedan </w:t>
      </w:r>
      <w:r>
        <w:rPr>
          <w:b/>
          <w:bCs/>
          <w:spacing w:val="-8"/>
          <w:sz w:val="25"/>
          <w:szCs w:val="25"/>
          <w:lang w:val="es-ES" w:eastAsia="es-ES"/>
        </w:rPr>
        <w:t>C).</w:t>
      </w:r>
      <w:r>
        <w:rPr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 xml:space="preserve">- </w:t>
      </w:r>
      <w:r>
        <w:rPr>
          <w:spacing w:val="-8"/>
          <w:w w:val="105"/>
          <w:sz w:val="25"/>
          <w:szCs w:val="25"/>
          <w:lang w:val="es-ES" w:eastAsia="es-ES"/>
        </w:rPr>
        <w:t xml:space="preserve">Que el recurrente no depositó la garantía de participación en una </w:t>
      </w:r>
      <w:r>
        <w:rPr>
          <w:spacing w:val="-6"/>
          <w:w w:val="105"/>
          <w:sz w:val="25"/>
          <w:szCs w:val="25"/>
          <w:lang w:val="es-ES" w:eastAsia="es-ES"/>
        </w:rPr>
        <w:t xml:space="preserve">Agencia del Banco Nacional de Costa Rica, en la Sección de Valores en Custodia, cuenta </w:t>
      </w:r>
      <w:r>
        <w:rPr>
          <w:w w:val="105"/>
          <w:sz w:val="25"/>
          <w:szCs w:val="25"/>
          <w:lang w:val="es-ES" w:eastAsia="es-ES"/>
        </w:rPr>
        <w:t>N° 2745.</w:t>
      </w:r>
    </w:p>
    <w:p w:rsidR="00A8083C" w:rsidRDefault="00A8083C" w:rsidP="00A8083C">
      <w:pPr>
        <w:pStyle w:val="Style1"/>
        <w:kinsoku w:val="0"/>
        <w:autoSpaceDE/>
        <w:autoSpaceDN/>
        <w:adjustRightInd/>
        <w:spacing w:line="206" w:lineRule="auto"/>
        <w:ind w:right="49"/>
        <w:rPr>
          <w:b/>
          <w:bCs/>
          <w:spacing w:val="-9"/>
          <w:sz w:val="25"/>
          <w:szCs w:val="25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lastRenderedPageBreak/>
        <w:t>4.- HECHOS NO PROBADOS.-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36"/>
        <w:ind w:right="49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Asimismo, no comparte esta Sala el criterio de la Procuraduría General de la República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4"/>
          <w:i/>
          <w:iCs/>
          <w:spacing w:val="9"/>
          <w:w w:val="105"/>
          <w:sz w:val="24"/>
          <w:szCs w:val="24"/>
          <w:lang w:val="es-ES" w:eastAsia="es-ES"/>
        </w:rPr>
        <w:t xml:space="preserve">supedita, como reiteradamente se ha dicho en esta sentencia, precisamente al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cumplimiento de las formalidades exigidas por las disposiciones que rigen la materia, en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cuanto regulan la forma y procedimiento de la misma, formalismo que actúa como </w:t>
      </w:r>
      <w:r>
        <w:rPr>
          <w:rStyle w:val="CharacterStyle4"/>
          <w:i/>
          <w:iCs/>
          <w:spacing w:val="7"/>
          <w:w w:val="105"/>
          <w:sz w:val="24"/>
          <w:szCs w:val="24"/>
          <w:lang w:val="es-ES" w:eastAsia="es-ES"/>
        </w:rPr>
        <w:t xml:space="preserve">mecanismo de control de la acción administrativa, en tanto se garantiza que la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se repite, como mecanismo de control del interés público que está inmerso en la utilización de los recursos financieros del Estado... </w:t>
      </w:r>
      <w:proofErr w:type="gramStart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" (</w:t>
      </w:r>
      <w:proofErr w:type="gramEnd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lo resaltado no es del original)</w:t>
      </w:r>
    </w:p>
    <w:p w:rsidR="00A8083C" w:rsidRDefault="00A8083C" w:rsidP="00A8083C">
      <w:pPr>
        <w:pStyle w:val="Style5"/>
        <w:kinsoku w:val="0"/>
        <w:autoSpaceDE/>
        <w:autoSpaceDN/>
        <w:spacing w:before="288" w:line="232" w:lineRule="auto"/>
        <w:ind w:left="0"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Por otro lado la misma Contraloría General de la República, mediante R-DAGJ-069-99 de </w:t>
      </w:r>
      <w:r>
        <w:rPr>
          <w:spacing w:val="-10"/>
          <w:w w:val="105"/>
          <w:sz w:val="25"/>
          <w:szCs w:val="25"/>
          <w:lang w:val="es-ES" w:eastAsia="es-ES"/>
        </w:rPr>
        <w:t xml:space="preserve">las 15 horas del 3 de noviembre de 1999, señaló, en consecuencia con lo indicado, sobre la </w:t>
      </w:r>
      <w:r>
        <w:rPr>
          <w:spacing w:val="-8"/>
          <w:w w:val="105"/>
          <w:sz w:val="25"/>
          <w:szCs w:val="25"/>
          <w:lang w:val="es-ES" w:eastAsia="es-ES"/>
        </w:rPr>
        <w:t>garantía de participación lo siguiente: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88" w:line="235" w:lineRule="auto"/>
        <w:ind w:right="49"/>
        <w:jc w:val="both"/>
        <w:rPr>
          <w:rStyle w:val="CharacterStyle4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....La garantía de participación es un componente importante de la oferta, al grado que el artículo 33 de la Ley de Contratación Administrativa lo excluye de la posibilidad de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subsanación, línea que mantuvo la Sala Constitucional al señalar que : "[...] como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elemento sustancial de la contratación administrativa, cualquier modificación en la garantía de participación implica una modificación en la oferta [ ...] puesto que debe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tenerse en cuenta </w:t>
      </w:r>
      <w:r>
        <w:rPr>
          <w:rStyle w:val="CharacterStyle4"/>
          <w:b/>
          <w:bCs/>
          <w:i/>
          <w:iCs/>
          <w:spacing w:val="-3"/>
          <w:sz w:val="25"/>
          <w:szCs w:val="25"/>
          <w:lang w:val="es-ES" w:eastAsia="es-ES"/>
        </w:rPr>
        <w:t xml:space="preserve">que la validez y eficacia de la contratación administrativa se supedita,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4"/>
          <w:b/>
          <w:bCs/>
          <w:i/>
          <w:iCs/>
          <w:spacing w:val="-5"/>
          <w:sz w:val="25"/>
          <w:szCs w:val="25"/>
          <w:lang w:val="es-ES" w:eastAsia="es-ES"/>
        </w:rPr>
        <w:t xml:space="preserve">al cumplimiento de las </w:t>
      </w:r>
      <w:r>
        <w:rPr>
          <w:rStyle w:val="CharacterStyle4"/>
          <w:b/>
          <w:bCs/>
          <w:i/>
          <w:iCs/>
          <w:spacing w:val="-2"/>
          <w:sz w:val="25"/>
          <w:szCs w:val="25"/>
          <w:lang w:val="es-ES" w:eastAsia="es-ES"/>
        </w:rPr>
        <w:t xml:space="preserve">formalidades exigidas por las disposiciones que rigen la materia [. ..]"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(</w:t>
      </w: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ver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voto número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998-98). </w:t>
      </w:r>
      <w:r>
        <w:rPr>
          <w:rStyle w:val="CharacterStyle4"/>
          <w:b/>
          <w:bCs/>
          <w:i/>
          <w:iCs/>
          <w:spacing w:val="-3"/>
          <w:sz w:val="25"/>
          <w:szCs w:val="25"/>
          <w:lang w:val="es-ES" w:eastAsia="es-ES"/>
        </w:rPr>
        <w:t xml:space="preserve">Vemos como decidir si la garantía puede ser corregida, no es un aspecto que se </w:t>
      </w:r>
      <w:r>
        <w:rPr>
          <w:rStyle w:val="CharacterStyle4"/>
          <w:b/>
          <w:bCs/>
          <w:i/>
          <w:iCs/>
          <w:spacing w:val="-7"/>
          <w:sz w:val="25"/>
          <w:szCs w:val="25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4"/>
          <w:b/>
          <w:bCs/>
          <w:i/>
          <w:iCs/>
          <w:spacing w:val="-2"/>
          <w:sz w:val="25"/>
          <w:szCs w:val="25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4"/>
          <w:b/>
          <w:bCs/>
          <w:i/>
          <w:iCs/>
          <w:spacing w:val="-1"/>
          <w:sz w:val="25"/>
          <w:szCs w:val="25"/>
          <w:lang w:val="es-ES" w:eastAsia="es-ES"/>
        </w:rPr>
        <w:t xml:space="preserve">aspecto relevante de la oferta. […]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Efectivamente, hemos señalado que no existe un texto </w:t>
      </w:r>
      <w:r>
        <w:rPr>
          <w:rStyle w:val="CharacterStyle4"/>
          <w:i/>
          <w:iCs/>
          <w:spacing w:val="4"/>
          <w:w w:val="105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respaldo de la seriedad de la oferta, durante todo el procedimiento."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(</w:t>
      </w:r>
      <w:proofErr w:type="gramStart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lo</w:t>
      </w:r>
      <w:proofErr w:type="gramEnd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 resaltado no es del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>original).</w:t>
      </w:r>
    </w:p>
    <w:p w:rsidR="00A8083C" w:rsidRDefault="00A8083C" w:rsidP="00A8083C">
      <w:pPr>
        <w:pStyle w:val="Style5"/>
        <w:kinsoku w:val="0"/>
        <w:autoSpaceDE/>
        <w:autoSpaceDN/>
        <w:ind w:left="0"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De lo señalado se debe colegir que la garantía de participación constituye una condición </w:t>
      </w:r>
      <w:r>
        <w:rPr>
          <w:spacing w:val="-6"/>
          <w:w w:val="105"/>
          <w:sz w:val="25"/>
          <w:szCs w:val="25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spacing w:val="-8"/>
          <w:w w:val="105"/>
          <w:sz w:val="25"/>
          <w:szCs w:val="25"/>
          <w:lang w:val="es-ES" w:eastAsia="es-ES"/>
        </w:rPr>
        <w:t>por la Administración.</w:t>
      </w:r>
    </w:p>
    <w:p w:rsidR="00A8083C" w:rsidRDefault="00A8083C" w:rsidP="00A8083C">
      <w:pPr>
        <w:pStyle w:val="Style5"/>
        <w:kinsoku w:val="0"/>
        <w:autoSpaceDE/>
        <w:autoSpaceDN/>
        <w:spacing w:after="108" w:line="228" w:lineRule="auto"/>
        <w:ind w:left="0" w:right="49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Para el concurso público de concesión de servicio de transporte remunerado de personas en la modalidad de taxis, los términos establecidos por la Administración respecto de la forma </w:t>
      </w:r>
      <w:r>
        <w:rPr>
          <w:spacing w:val="-11"/>
          <w:w w:val="105"/>
          <w:sz w:val="25"/>
          <w:szCs w:val="25"/>
          <w:lang w:val="es-ES" w:eastAsia="es-ES"/>
        </w:rPr>
        <w:t xml:space="preserve">de rendir las garantías de participación, recordemos, se definieron de la siguiente manera: la </w:t>
      </w:r>
      <w:r>
        <w:rPr>
          <w:spacing w:val="-7"/>
          <w:w w:val="105"/>
          <w:sz w:val="25"/>
          <w:szCs w:val="25"/>
          <w:lang w:val="es-ES" w:eastAsia="es-ES"/>
        </w:rPr>
        <w:t xml:space="preserve">garantía de participación podía ser rendida en diferentes modalidades: " mediante depósito </w:t>
      </w:r>
      <w:r>
        <w:rPr>
          <w:spacing w:val="-8"/>
          <w:w w:val="105"/>
          <w:sz w:val="25"/>
          <w:szCs w:val="25"/>
          <w:lang w:val="es-ES" w:eastAsia="es-ES"/>
        </w:rPr>
        <w:t xml:space="preserve">de bono de garantía de instituciones aseguradoras reconocidas en el país, o de uno de los </w:t>
      </w:r>
      <w:r>
        <w:rPr>
          <w:spacing w:val="-1"/>
          <w:w w:val="105"/>
          <w:sz w:val="25"/>
          <w:szCs w:val="25"/>
          <w:lang w:val="es-ES" w:eastAsia="es-ES"/>
        </w:rPr>
        <w:t xml:space="preserve">bancos del Sistema Bancario Nacional o el Banco Popular y </w:t>
      </w:r>
      <w:r>
        <w:rPr>
          <w:spacing w:val="-1"/>
          <w:w w:val="105"/>
          <w:sz w:val="25"/>
          <w:szCs w:val="25"/>
          <w:lang w:val="es-ES" w:eastAsia="es-ES"/>
        </w:rPr>
        <w:lastRenderedPageBreak/>
        <w:t xml:space="preserve">Desarrollo Comunal, certificados de depósito a plazo, bonos del Estado o de sus Instituciones, cheques </w:t>
      </w:r>
      <w:r>
        <w:rPr>
          <w:spacing w:val="-10"/>
          <w:w w:val="105"/>
          <w:sz w:val="25"/>
          <w:szCs w:val="25"/>
          <w:lang w:val="es-ES" w:eastAsia="es-ES"/>
        </w:rPr>
        <w:t xml:space="preserve">certificados o de gerencia de un banco del Sistema Bancario Nacional, dinero en efectivo </w:t>
      </w:r>
      <w:r>
        <w:rPr>
          <w:spacing w:val="-3"/>
          <w:w w:val="105"/>
          <w:sz w:val="25"/>
          <w:szCs w:val="25"/>
          <w:lang w:val="es-ES" w:eastAsia="es-ES"/>
        </w:rPr>
        <w:t xml:space="preserve">mediante depósito a la orden de un banco del mismo sistema, presentando la boleta </w:t>
      </w:r>
      <w:r>
        <w:rPr>
          <w:spacing w:val="3"/>
          <w:w w:val="105"/>
          <w:sz w:val="25"/>
          <w:szCs w:val="25"/>
          <w:lang w:val="es-ES" w:eastAsia="es-ES"/>
        </w:rPr>
        <w:t xml:space="preserve">respectiva o mediante depósito en la Administración interesada" (artículo 37.2 </w:t>
      </w:r>
      <w:r>
        <w:rPr>
          <w:spacing w:val="-11"/>
          <w:w w:val="105"/>
          <w:sz w:val="25"/>
          <w:szCs w:val="25"/>
          <w:lang w:val="es-ES" w:eastAsia="es-ES"/>
        </w:rPr>
        <w:t xml:space="preserve">Reglamento de Contratación Administrativa). Una vez seleccionada la modalidad que más </w:t>
      </w:r>
      <w:r>
        <w:rPr>
          <w:spacing w:val="-12"/>
          <w:w w:val="105"/>
          <w:sz w:val="25"/>
          <w:szCs w:val="25"/>
          <w:lang w:val="es-ES" w:eastAsia="es-ES"/>
        </w:rPr>
        <w:t xml:space="preserve">convenía al interés de cada participante, tenía que ir a cualquiera de las Agencias del Banco </w:t>
      </w:r>
      <w:r>
        <w:rPr>
          <w:spacing w:val="-4"/>
          <w:w w:val="105"/>
          <w:sz w:val="25"/>
          <w:szCs w:val="25"/>
          <w:lang w:val="es-ES" w:eastAsia="es-ES"/>
        </w:rPr>
        <w:t>Nacional de Costa Rica y depositarla en la Sección de Valores en custodia, en la cuenta</w:t>
      </w:r>
    </w:p>
    <w:p w:rsidR="00A8083C" w:rsidRDefault="00A8083C" w:rsidP="00A8083C">
      <w:pPr>
        <w:pStyle w:val="Style4"/>
        <w:tabs>
          <w:tab w:val="right" w:pos="9086"/>
        </w:tabs>
        <w:kinsoku w:val="0"/>
        <w:autoSpaceDE/>
        <w:autoSpaceDN/>
        <w:adjustRightInd/>
        <w:ind w:right="49"/>
        <w:rPr>
          <w:rStyle w:val="CharacterStyle4"/>
          <w:rFonts w:ascii="Arial" w:hAnsi="Arial" w:cs="Arial"/>
          <w:w w:val="55"/>
          <w:sz w:val="38"/>
          <w:szCs w:val="38"/>
          <w:lang w:val="es-ES" w:eastAsia="es-ES"/>
        </w:rPr>
      </w:pP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>Ninguno de importancia para la resolución del presente asunto.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ab/>
      </w:r>
    </w:p>
    <w:p w:rsidR="00A8083C" w:rsidRDefault="00A8083C" w:rsidP="00A8083C">
      <w:pPr>
        <w:pStyle w:val="Style6"/>
        <w:kinsoku w:val="0"/>
        <w:autoSpaceDE/>
        <w:autoSpaceDN/>
        <w:spacing w:line="213" w:lineRule="auto"/>
        <w:ind w:right="49"/>
        <w:rPr>
          <w:rStyle w:val="CharacterStyle5"/>
          <w:b/>
          <w:spacing w:val="8"/>
          <w:sz w:val="24"/>
          <w:szCs w:val="24"/>
          <w:lang w:val="es-ES" w:eastAsia="es-ES"/>
        </w:rPr>
      </w:pPr>
    </w:p>
    <w:p w:rsidR="00A8083C" w:rsidRDefault="00A8083C" w:rsidP="00A8083C">
      <w:pPr>
        <w:pStyle w:val="Style6"/>
        <w:kinsoku w:val="0"/>
        <w:autoSpaceDE/>
        <w:autoSpaceDN/>
        <w:spacing w:line="213" w:lineRule="auto"/>
        <w:ind w:right="49"/>
        <w:rPr>
          <w:rStyle w:val="CharacterStyle5"/>
          <w:rFonts w:ascii="Bookman Old Style" w:hAnsi="Bookman Old Style" w:cs="Bookman Old Style"/>
          <w:b/>
          <w:spacing w:val="8"/>
          <w:lang w:val="es-ES" w:eastAsia="es-ES"/>
        </w:rPr>
      </w:pPr>
      <w:r>
        <w:rPr>
          <w:rStyle w:val="CharacterStyle5"/>
          <w:b/>
          <w:spacing w:val="8"/>
          <w:sz w:val="24"/>
          <w:szCs w:val="24"/>
          <w:lang w:val="es-ES" w:eastAsia="es-ES"/>
        </w:rPr>
        <w:t>5.</w:t>
      </w:r>
      <w:r>
        <w:rPr>
          <w:rStyle w:val="CharacterStyle5"/>
          <w:rFonts w:ascii="Bookman Old Style" w:hAnsi="Bookman Old Style" w:cs="Bookman Old Style"/>
          <w:b/>
          <w:spacing w:val="8"/>
          <w:lang w:val="es-ES" w:eastAsia="es-ES"/>
        </w:rPr>
        <w:t xml:space="preserve">- </w:t>
      </w:r>
      <w:r>
        <w:rPr>
          <w:rStyle w:val="CharacterStyle5"/>
          <w:b/>
          <w:spacing w:val="8"/>
          <w:sz w:val="24"/>
          <w:szCs w:val="24"/>
          <w:lang w:val="es-ES" w:eastAsia="es-ES"/>
        </w:rPr>
        <w:t>SOBRE EL FONDO.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Alega el recurrente: </w:t>
      </w:r>
      <w:r>
        <w:rPr>
          <w:rStyle w:val="CharacterStyle4"/>
          <w:i/>
          <w:iCs/>
          <w:spacing w:val="-6"/>
          <w:w w:val="105"/>
          <w:sz w:val="25"/>
          <w:szCs w:val="25"/>
          <w:lang w:val="es-ES" w:eastAsia="es-ES"/>
        </w:rPr>
        <w:t xml:space="preserve">"Que en el Alcance N° 66 de La Gaceta N° 171 calificaron su oferta </w:t>
      </w:r>
      <w:r>
        <w:rPr>
          <w:rStyle w:val="CharacterStyle4"/>
          <w:i/>
          <w:iCs/>
          <w:spacing w:val="-9"/>
          <w:w w:val="105"/>
          <w:sz w:val="25"/>
          <w:szCs w:val="25"/>
          <w:lang w:val="es-ES" w:eastAsia="es-ES"/>
        </w:rPr>
        <w:t xml:space="preserve">con un uno por ciento es decir, no rindió la garantía de participación, cuando en realidad </w:t>
      </w:r>
      <w:r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  <w:t>dentro de su oferta rindió una copia de la misma"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52"/>
        <w:ind w:right="49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Del texto transcrito se evidencia que la disconformidad del recurrente estriba en la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exclusión de su oferta por parte del Consejo de Transporte Público.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Es claro para este Tribunal, que la participación de los concursantes en la licitación pública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de taxi se encuentra regulada en la Ley Reguladora del Servicio Público de Transporte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Remunerado de Personas en vehículos en la modalidad de taxi, Ley N° 7969 , del 28 de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enero del 2000, y en el Decreto Ejecutivo N° 28913 -MOPT, publicado el 19 de setiembre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del 2000, que contiene el "REGLAMENTO DEL PRIMER PROCEDIMIENTO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ESPECIAL ABREVIADO PARA EL TRANSPORTE REMUNERADO DE PERSONAS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EN VEHICULOS EN LA MODALIDAD DE TAXI" y su reforma según Decreto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Administrativa y su Reglamento.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180"/>
        <w:ind w:right="49"/>
        <w:rPr>
          <w:rStyle w:val="CharacterStyle4"/>
          <w:spacing w:val="-5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inciso</w:t>
      </w:r>
      <w:proofErr w:type="gramEnd"/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 g), de la Ley 7969, establece lo siguiente:</w:t>
      </w:r>
    </w:p>
    <w:p w:rsidR="00A8083C" w:rsidRDefault="00A8083C" w:rsidP="00A8083C">
      <w:pPr>
        <w:pStyle w:val="Style6"/>
        <w:kinsoku w:val="0"/>
        <w:autoSpaceDE/>
        <w:autoSpaceDN/>
        <w:spacing w:before="252" w:line="278" w:lineRule="auto"/>
        <w:ind w:right="49"/>
        <w:rPr>
          <w:rStyle w:val="CharacterStyle5"/>
          <w:b/>
          <w:spacing w:val="2"/>
          <w:sz w:val="24"/>
          <w:szCs w:val="24"/>
          <w:lang w:val="es-ES" w:eastAsia="es-ES"/>
        </w:rPr>
      </w:pPr>
      <w:r>
        <w:rPr>
          <w:rStyle w:val="CharacterStyle5"/>
          <w:b/>
          <w:spacing w:val="2"/>
          <w:sz w:val="24"/>
          <w:szCs w:val="24"/>
          <w:lang w:val="es-ES" w:eastAsia="es-ES"/>
        </w:rPr>
        <w:t>"ARTÍCULO 32.</w:t>
      </w:r>
      <w:r>
        <w:rPr>
          <w:rStyle w:val="CharacterStyle5"/>
          <w:rFonts w:ascii="Bookman Old Style" w:hAnsi="Bookman Old Style" w:cs="Bookman Old Style"/>
          <w:b/>
          <w:spacing w:val="2"/>
          <w:lang w:val="es-ES" w:eastAsia="es-ES"/>
        </w:rPr>
        <w:t xml:space="preserve">- </w:t>
      </w:r>
      <w:r>
        <w:rPr>
          <w:rStyle w:val="CharacterStyle5"/>
          <w:b/>
          <w:spacing w:val="2"/>
          <w:sz w:val="24"/>
          <w:szCs w:val="24"/>
          <w:lang w:val="es-ES" w:eastAsia="es-ES"/>
        </w:rPr>
        <w:t>Requisitos de las ofertas.</w:t>
      </w:r>
    </w:p>
    <w:p w:rsidR="00A8083C" w:rsidRDefault="00A8083C" w:rsidP="00A8083C">
      <w:pPr>
        <w:pStyle w:val="Style7"/>
        <w:kinsoku w:val="0"/>
        <w:autoSpaceDE/>
        <w:autoSpaceDN/>
        <w:ind w:left="0" w:right="49"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...g) </w:t>
      </w:r>
      <w:r>
        <w:rPr>
          <w:spacing w:val="1"/>
          <w:w w:val="105"/>
          <w:sz w:val="25"/>
          <w:szCs w:val="25"/>
          <w:lang w:val="es-ES" w:eastAsia="es-ES"/>
        </w:rPr>
        <w:t xml:space="preserve">Rendir garantía de participación equivalente a un salario base </w:t>
      </w:r>
      <w:r>
        <w:rPr>
          <w:spacing w:val="-6"/>
          <w:w w:val="105"/>
          <w:sz w:val="25"/>
          <w:szCs w:val="25"/>
          <w:lang w:val="es-ES" w:eastAsia="es-ES"/>
        </w:rPr>
        <w:t xml:space="preserve">establecido en el artículo 2 de la ley No. 7337, de 5 de mayo de 1993, a </w:t>
      </w:r>
      <w:r>
        <w:rPr>
          <w:spacing w:val="-7"/>
          <w:w w:val="105"/>
          <w:sz w:val="25"/>
          <w:szCs w:val="25"/>
          <w:lang w:val="es-ES" w:eastAsia="es-ES"/>
        </w:rPr>
        <w:t xml:space="preserve">favor del Consejo de Transporte Público, en la forma mencionada en el </w:t>
      </w:r>
      <w:r>
        <w:rPr>
          <w:spacing w:val="-6"/>
          <w:w w:val="105"/>
          <w:sz w:val="25"/>
          <w:szCs w:val="25"/>
          <w:lang w:val="es-ES" w:eastAsia="es-ES"/>
        </w:rPr>
        <w:t xml:space="preserve">Reglamento de la Contratación Administrativa. El propósito es garantizar </w:t>
      </w:r>
      <w:r>
        <w:rPr>
          <w:spacing w:val="-7"/>
          <w:w w:val="105"/>
          <w:sz w:val="25"/>
          <w:szCs w:val="25"/>
          <w:lang w:val="es-ES" w:eastAsia="es-ES"/>
        </w:rPr>
        <w:t>la seriedad de la oferta mediante la cual concursa."</w:t>
      </w:r>
    </w:p>
    <w:p w:rsidR="00A8083C" w:rsidRDefault="00A8083C" w:rsidP="00A8083C">
      <w:pPr>
        <w:pStyle w:val="Style7"/>
        <w:kinsoku w:val="0"/>
        <w:autoSpaceDE/>
        <w:autoSpaceDN/>
        <w:ind w:left="0"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>En igual sentido el artículo 7 inciso e) del Decreto Ejecutivo N° 28913 -</w:t>
      </w:r>
      <w:r>
        <w:rPr>
          <w:spacing w:val="-5"/>
          <w:w w:val="105"/>
          <w:sz w:val="25"/>
          <w:szCs w:val="25"/>
          <w:lang w:val="es-ES" w:eastAsia="es-ES"/>
        </w:rPr>
        <w:t xml:space="preserve">MOPT, establece las reglas que deben cumplir los participantes, en el </w:t>
      </w:r>
      <w:r>
        <w:rPr>
          <w:spacing w:val="-8"/>
          <w:w w:val="105"/>
          <w:sz w:val="25"/>
          <w:szCs w:val="25"/>
          <w:lang w:val="es-ES" w:eastAsia="es-ES"/>
        </w:rPr>
        <w:t>concurso, sobre la garantía de participación, de la siguiente forma:</w:t>
      </w:r>
    </w:p>
    <w:p w:rsidR="00A8083C" w:rsidRDefault="00A8083C" w:rsidP="00A8083C">
      <w:pPr>
        <w:pStyle w:val="Style6"/>
        <w:kinsoku w:val="0"/>
        <w:autoSpaceDE/>
        <w:autoSpaceDN/>
        <w:spacing w:before="288"/>
        <w:ind w:right="49"/>
        <w:rPr>
          <w:rStyle w:val="CharacterStyle5"/>
          <w:b/>
          <w:spacing w:val="2"/>
          <w:sz w:val="24"/>
          <w:szCs w:val="24"/>
          <w:lang w:val="es-ES" w:eastAsia="es-ES"/>
        </w:rPr>
      </w:pPr>
      <w:r>
        <w:rPr>
          <w:rStyle w:val="CharacterStyle5"/>
          <w:b/>
          <w:spacing w:val="2"/>
          <w:sz w:val="24"/>
          <w:szCs w:val="24"/>
          <w:lang w:val="es-ES" w:eastAsia="es-ES"/>
        </w:rPr>
        <w:lastRenderedPageBreak/>
        <w:t>"Artículo 7°</w:t>
      </w:r>
      <w:r>
        <w:rPr>
          <w:rStyle w:val="CharacterStyle5"/>
          <w:rFonts w:ascii="Bookman Old Style" w:hAnsi="Bookman Old Style" w:cs="Bookman Old Style"/>
          <w:b/>
          <w:spacing w:val="2"/>
          <w:lang w:val="es-ES" w:eastAsia="es-ES"/>
        </w:rPr>
        <w:t xml:space="preserve">- </w:t>
      </w:r>
      <w:r>
        <w:rPr>
          <w:rStyle w:val="CharacterStyle5"/>
          <w:b/>
          <w:spacing w:val="2"/>
          <w:sz w:val="24"/>
          <w:szCs w:val="24"/>
          <w:lang w:val="es-ES" w:eastAsia="es-ES"/>
        </w:rPr>
        <w:t>Requisitos formales de las ofertas.</w:t>
      </w:r>
    </w:p>
    <w:p w:rsidR="00A8083C" w:rsidRDefault="00A8083C" w:rsidP="00A8083C">
      <w:pPr>
        <w:pStyle w:val="Style7"/>
        <w:kinsoku w:val="0"/>
        <w:autoSpaceDE/>
        <w:autoSpaceDN/>
        <w:spacing w:before="180"/>
        <w:ind w:left="0" w:right="49"/>
        <w:rPr>
          <w:spacing w:val="-6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lang w:val="es-ES" w:eastAsia="es-ES"/>
        </w:rPr>
        <w:t>...e</w:t>
      </w:r>
      <w:r>
        <w:rPr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 xml:space="preserve">- </w:t>
      </w:r>
      <w:r>
        <w:rPr>
          <w:spacing w:val="-7"/>
          <w:w w:val="105"/>
          <w:sz w:val="25"/>
          <w:szCs w:val="25"/>
          <w:lang w:val="es-ES" w:eastAsia="es-ES"/>
        </w:rPr>
        <w:t xml:space="preserve">Rendir garantía de participación que será el equivalente a un salario </w:t>
      </w:r>
      <w:r>
        <w:rPr>
          <w:spacing w:val="-5"/>
          <w:w w:val="105"/>
          <w:sz w:val="25"/>
          <w:szCs w:val="2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spacing w:val="-12"/>
          <w:w w:val="105"/>
          <w:sz w:val="25"/>
          <w:szCs w:val="25"/>
          <w:lang w:val="es-ES" w:eastAsia="es-ES"/>
        </w:rPr>
        <w:t xml:space="preserve">que para tales efectos establece el numeral 37 del reglamento a la Ley de </w:t>
      </w:r>
      <w:r>
        <w:rPr>
          <w:spacing w:val="2"/>
          <w:w w:val="105"/>
          <w:sz w:val="25"/>
          <w:szCs w:val="25"/>
          <w:lang w:val="es-ES" w:eastAsia="es-ES"/>
        </w:rPr>
        <w:t xml:space="preserve">Contratación Administrativa, decreto ejecutivo No.25083-H, 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que deberán depositarse en cualquier agencia del Banco Nacional de </w:t>
      </w:r>
      <w:r>
        <w:rPr>
          <w:b/>
          <w:bCs/>
          <w:spacing w:val="-7"/>
          <w:sz w:val="25"/>
          <w:szCs w:val="25"/>
          <w:u w:val="single"/>
          <w:lang w:val="es-ES" w:eastAsia="es-ES"/>
        </w:rPr>
        <w:t xml:space="preserve">Costa Rica, Sección de Valores en custodia cuenta N° 2745, </w:t>
      </w:r>
      <w:r>
        <w:rPr>
          <w:spacing w:val="-7"/>
          <w:w w:val="105"/>
          <w:sz w:val="25"/>
          <w:szCs w:val="25"/>
          <w:lang w:val="es-ES" w:eastAsia="es-ES"/>
        </w:rPr>
        <w:t xml:space="preserve"> que será </w:t>
      </w:r>
      <w:r>
        <w:rPr>
          <w:spacing w:val="-10"/>
          <w:w w:val="105"/>
          <w:sz w:val="25"/>
          <w:szCs w:val="25"/>
          <w:lang w:val="es-ES" w:eastAsia="es-ES"/>
        </w:rPr>
        <w:t xml:space="preserve">devuelta una vez depositada la garantía de cumplimiento o en su defecto </w:t>
      </w:r>
      <w:r>
        <w:rPr>
          <w:spacing w:val="-6"/>
          <w:w w:val="105"/>
          <w:sz w:val="25"/>
          <w:szCs w:val="25"/>
          <w:lang w:val="es-ES" w:eastAsia="es-ES"/>
        </w:rPr>
        <w:t>para los que no resulten adjudicados una vez declarado en firme el acto de adjudicación."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144" w:line="221" w:lineRule="exact"/>
        <w:ind w:right="49"/>
        <w:jc w:val="right"/>
        <w:rPr>
          <w:rStyle w:val="CharacterStyle4"/>
          <w:rFonts w:ascii="Garamond" w:hAnsi="Garamond" w:cs="Garamond"/>
          <w:spacing w:val="102"/>
          <w:w w:val="75"/>
          <w:sz w:val="49"/>
          <w:szCs w:val="49"/>
          <w:lang w:val="es-ES" w:eastAsia="es-ES"/>
        </w:rPr>
      </w:pPr>
    </w:p>
    <w:p w:rsidR="00A8083C" w:rsidRPr="002A0483" w:rsidRDefault="00A8083C" w:rsidP="00A8083C">
      <w:pPr>
        <w:pStyle w:val="Style4"/>
        <w:kinsoku w:val="0"/>
        <w:autoSpaceDE/>
        <w:autoSpaceDN/>
        <w:adjustRightInd/>
        <w:spacing w:line="192" w:lineRule="auto"/>
        <w:ind w:right="49"/>
        <w:rPr>
          <w:rStyle w:val="CharacterStyle6"/>
          <w:i w:val="0"/>
          <w:iCs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Debemos recordar que en términos generales, la garantía de participación constituye una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condición invariable en la presentación de la oferta y tiende a garantizar la seriedad,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seguridad y responsabilidad en la participación de los oferentes en el concurso público. E</w:t>
      </w:r>
      <w:r w:rsidRPr="002A0483"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stá </w:t>
      </w:r>
      <w:r w:rsidRPr="001837D7">
        <w:rPr>
          <w:rStyle w:val="CharacterStyle6"/>
          <w:i w:val="0"/>
          <w:iCs/>
          <w:spacing w:val="-5"/>
          <w:w w:val="105"/>
          <w:sz w:val="25"/>
          <w:szCs w:val="25"/>
          <w:lang w:val="es-ES" w:eastAsia="es-ES"/>
        </w:rPr>
        <w:t>destinada a asegurar</w:t>
      </w:r>
      <w:r w:rsidRPr="002A0483">
        <w:rPr>
          <w:rStyle w:val="CharacterStyle6"/>
          <w:i w:val="0"/>
          <w:iCs/>
          <w:spacing w:val="-5"/>
          <w:w w:val="105"/>
          <w:sz w:val="25"/>
          <w:szCs w:val="25"/>
          <w:lang w:val="es-ES" w:eastAsia="es-ES"/>
        </w:rPr>
        <w:t xml:space="preserve"> la celebración del contrato y no su cumplimiento. La garantía de </w:t>
      </w:r>
      <w:r w:rsidRPr="002A0483">
        <w:rPr>
          <w:rStyle w:val="CharacterStyle6"/>
          <w:i w:val="0"/>
          <w:iCs/>
          <w:spacing w:val="-7"/>
          <w:w w:val="105"/>
          <w:sz w:val="25"/>
          <w:szCs w:val="25"/>
          <w:lang w:val="es-ES" w:eastAsia="es-ES"/>
        </w:rPr>
        <w:t xml:space="preserve">participación se exige, por ello, a todos los que concurran al procedimiento de selección, y </w:t>
      </w:r>
      <w:r w:rsidRPr="002A0483">
        <w:rPr>
          <w:rStyle w:val="CharacterStyle6"/>
          <w:i w:val="0"/>
          <w:iCs/>
          <w:spacing w:val="-11"/>
          <w:w w:val="105"/>
          <w:sz w:val="25"/>
          <w:szCs w:val="25"/>
          <w:lang w:val="es-ES" w:eastAsia="es-ES"/>
        </w:rPr>
        <w:t xml:space="preserve">una vez efectuada la adjudicación se devuelve a todos aquellos oferentes que no resultaron </w:t>
      </w:r>
      <w:r w:rsidRPr="002A0483">
        <w:rPr>
          <w:rStyle w:val="CharacterStyle6"/>
          <w:i w:val="0"/>
          <w:iCs/>
          <w:spacing w:val="-4"/>
          <w:w w:val="105"/>
          <w:sz w:val="25"/>
          <w:szCs w:val="25"/>
          <w:lang w:val="es-ES" w:eastAsia="es-ES"/>
        </w:rPr>
        <w:t xml:space="preserve">adjudicatarios y se les retiene a los que resultaron favorecidos, una vez que el contrato </w:t>
      </w:r>
      <w:r w:rsidRPr="002A0483">
        <w:rPr>
          <w:rStyle w:val="CharacterStyle6"/>
          <w:i w:val="0"/>
          <w:iCs/>
          <w:spacing w:val="-2"/>
          <w:w w:val="105"/>
          <w:sz w:val="25"/>
          <w:szCs w:val="25"/>
          <w:lang w:val="es-ES" w:eastAsia="es-ES"/>
        </w:rPr>
        <w:t xml:space="preserve">quede formalizado y hayan rendido la garantía de cumplimiento (artículos 7 y 8 del </w:t>
      </w:r>
      <w:r w:rsidRPr="002A0483">
        <w:rPr>
          <w:rStyle w:val="CharacterStyle6"/>
          <w:i w:val="0"/>
          <w:iCs/>
          <w:spacing w:val="-10"/>
          <w:w w:val="105"/>
          <w:sz w:val="25"/>
          <w:szCs w:val="25"/>
          <w:lang w:val="es-ES" w:eastAsia="es-ES"/>
        </w:rPr>
        <w:t>Decreto Ejecutivo 28913-MOPT).</w:t>
      </w:r>
    </w:p>
    <w:p w:rsidR="00A8083C" w:rsidRDefault="00A8083C" w:rsidP="00A8083C">
      <w:pPr>
        <w:pStyle w:val="Style8"/>
        <w:kinsoku w:val="0"/>
        <w:autoSpaceDE/>
        <w:autoSpaceDN/>
        <w:spacing w:before="216"/>
        <w:ind w:right="49"/>
        <w:rPr>
          <w:rStyle w:val="CharacterStyle6"/>
          <w:iCs w:val="0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6"/>
          <w:iCs w:val="0"/>
          <w:spacing w:val="-11"/>
          <w:w w:val="105"/>
          <w:sz w:val="25"/>
          <w:szCs w:val="25"/>
          <w:lang w:val="es-ES" w:eastAsia="es-ES"/>
        </w:rPr>
        <w:t xml:space="preserve">Tienen el carácter de condición invariable aquellos requisitos de cumplimiento obligatorio, </w:t>
      </w:r>
      <w:r>
        <w:rPr>
          <w:rStyle w:val="CharacterStyle6"/>
          <w:iCs w:val="0"/>
          <w:spacing w:val="-5"/>
          <w:w w:val="105"/>
          <w:sz w:val="25"/>
          <w:szCs w:val="25"/>
          <w:lang w:val="es-ES" w:eastAsia="es-ES"/>
        </w:rPr>
        <w:t xml:space="preserve">establecidos previamente por la Administración, los cuales no están sujetos a la voluntad </w:t>
      </w:r>
      <w:r>
        <w:rPr>
          <w:rStyle w:val="CharacterStyle6"/>
          <w:iCs w:val="0"/>
          <w:spacing w:val="-9"/>
          <w:w w:val="105"/>
          <w:sz w:val="25"/>
          <w:szCs w:val="25"/>
          <w:lang w:val="es-ES" w:eastAsia="es-ES"/>
        </w:rPr>
        <w:t xml:space="preserve">del posible oferente al concurso público, la Contraloría General de la República mediante </w:t>
      </w:r>
      <w:r>
        <w:rPr>
          <w:rStyle w:val="CharacterStyle6"/>
          <w:iCs w:val="0"/>
          <w:spacing w:val="-6"/>
          <w:w w:val="105"/>
          <w:sz w:val="25"/>
          <w:szCs w:val="25"/>
          <w:lang w:val="es-ES" w:eastAsia="es-ES"/>
        </w:rPr>
        <w:t xml:space="preserve">Resolución R-DAGJ 174-99 de las 10:30 horas del 23 de diciembre de 1999, señaló lo </w:t>
      </w:r>
      <w:r>
        <w:rPr>
          <w:rStyle w:val="CharacterStyle6"/>
          <w:iCs w:val="0"/>
          <w:spacing w:val="-10"/>
          <w:w w:val="105"/>
          <w:sz w:val="25"/>
          <w:szCs w:val="25"/>
          <w:lang w:val="es-ES" w:eastAsia="es-ES"/>
        </w:rPr>
        <w:t>siguiente:</w:t>
      </w:r>
    </w:p>
    <w:p w:rsidR="00A8083C" w:rsidRDefault="00A8083C" w:rsidP="00A8083C">
      <w:pPr>
        <w:pStyle w:val="Style8"/>
        <w:kinsoku w:val="0"/>
        <w:autoSpaceDE/>
        <w:autoSpaceDN/>
        <w:spacing w:line="240" w:lineRule="auto"/>
        <w:ind w:right="49"/>
        <w:rPr>
          <w:rStyle w:val="CharacterStyle6"/>
          <w:i/>
          <w:lang w:val="es-ES" w:eastAsia="es-ES"/>
        </w:rPr>
      </w:pPr>
      <w:r>
        <w:rPr>
          <w:rStyle w:val="CharacterStyle6"/>
          <w:i/>
          <w:spacing w:val="-2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6"/>
          <w:i/>
          <w:spacing w:val="2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6"/>
          <w:i/>
          <w:spacing w:val="-2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6"/>
          <w:i/>
          <w:spacing w:val="3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6"/>
          <w:i/>
          <w:spacing w:val="5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6"/>
          <w:i/>
          <w:spacing w:val="6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6"/>
          <w:i/>
          <w:lang w:val="es-ES" w:eastAsia="es-ES"/>
        </w:rPr>
        <w:t>concurso."</w:t>
      </w:r>
    </w:p>
    <w:p w:rsidR="00A8083C" w:rsidRDefault="00A8083C" w:rsidP="00A8083C">
      <w:pPr>
        <w:pStyle w:val="Style8"/>
        <w:kinsoku w:val="0"/>
        <w:autoSpaceDE/>
        <w:autoSpaceDN/>
        <w:spacing w:before="216"/>
        <w:ind w:right="49"/>
        <w:rPr>
          <w:rStyle w:val="CharacterStyle6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6"/>
          <w:iCs w:val="0"/>
          <w:spacing w:val="-4"/>
          <w:w w:val="105"/>
          <w:sz w:val="25"/>
          <w:szCs w:val="25"/>
          <w:lang w:val="es-ES" w:eastAsia="es-ES"/>
        </w:rPr>
        <w:t xml:space="preserve">Mediante Sentencia N °0998-98 de las 11 horas del 16 de febrero de 1998, de la Sala </w:t>
      </w:r>
      <w:r>
        <w:rPr>
          <w:rStyle w:val="CharacterStyle6"/>
          <w:iCs w:val="0"/>
          <w:spacing w:val="-6"/>
          <w:w w:val="105"/>
          <w:sz w:val="25"/>
          <w:szCs w:val="25"/>
          <w:lang w:val="es-ES" w:eastAsia="es-ES"/>
        </w:rPr>
        <w:t xml:space="preserve">Constitucional, la cual, entre otras consideraciones, señaló respecto de la garantía de la </w:t>
      </w:r>
      <w:r>
        <w:rPr>
          <w:rStyle w:val="CharacterStyle6"/>
          <w:iCs w:val="0"/>
          <w:spacing w:val="-8"/>
          <w:w w:val="105"/>
          <w:sz w:val="25"/>
          <w:szCs w:val="25"/>
          <w:lang w:val="es-ES" w:eastAsia="es-ES"/>
        </w:rPr>
        <w:t>participación, lo siguiente:</w:t>
      </w:r>
    </w:p>
    <w:p w:rsidR="00A8083C" w:rsidRDefault="00A8083C" w:rsidP="00A8083C">
      <w:pPr>
        <w:pStyle w:val="Style8"/>
        <w:kinsoku w:val="0"/>
        <w:autoSpaceDE/>
        <w:autoSpaceDN/>
        <w:ind w:right="49"/>
        <w:rPr>
          <w:rStyle w:val="CharacterStyle6"/>
          <w:i/>
          <w:spacing w:val="8"/>
          <w:lang w:val="es-ES" w:eastAsia="es-ES"/>
        </w:rPr>
      </w:pPr>
      <w:proofErr w:type="gramStart"/>
      <w:r>
        <w:rPr>
          <w:rStyle w:val="CharacterStyle6"/>
          <w:i/>
          <w:spacing w:val="3"/>
          <w:lang w:val="es-ES" w:eastAsia="es-ES"/>
        </w:rPr>
        <w:t>" ...</w:t>
      </w:r>
      <w:proofErr w:type="gramEnd"/>
      <w:r>
        <w:rPr>
          <w:rStyle w:val="CharacterStyle6"/>
          <w:i/>
          <w:spacing w:val="3"/>
          <w:lang w:val="es-ES" w:eastAsia="es-ES"/>
        </w:rPr>
        <w:t xml:space="preserve"> el contenido de los incisos 56.1.2.1 y 561.2.3 del Reglamento desborda el mandato </w:t>
      </w:r>
      <w:r>
        <w:rPr>
          <w:rStyle w:val="CharacterStyle6"/>
          <w:i/>
          <w:spacing w:val="1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6"/>
          <w:i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6"/>
          <w:i/>
          <w:spacing w:val="1"/>
          <w:lang w:val="es-ES" w:eastAsia="es-ES"/>
        </w:rPr>
        <w:t xml:space="preserve">tanto permite ampliar o modificar el plazo su vigencia —artículo 56.1.2.1- y la vigencia de </w:t>
      </w:r>
      <w:r>
        <w:rPr>
          <w:rStyle w:val="CharacterStyle6"/>
          <w:i/>
          <w:spacing w:val="2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6"/>
          <w:i/>
          <w:spacing w:val="10"/>
          <w:lang w:val="es-ES" w:eastAsia="es-ES"/>
        </w:rPr>
        <w:t xml:space="preserve">que se indicaron en el considerando X De esta sentencia respecto de la potestad </w:t>
      </w:r>
      <w:r>
        <w:rPr>
          <w:rStyle w:val="CharacterStyle6"/>
          <w:i/>
          <w:spacing w:val="2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6"/>
          <w:i/>
          <w:spacing w:val="-2"/>
          <w:lang w:val="es-ES" w:eastAsia="es-ES"/>
        </w:rPr>
        <w:t xml:space="preserve">solamente resultan contrarias al artículo 140 incisos 3) y 18 de la </w:t>
      </w:r>
      <w:r>
        <w:rPr>
          <w:rStyle w:val="CharacterStyle6"/>
          <w:i/>
          <w:spacing w:val="-2"/>
          <w:lang w:val="es-ES" w:eastAsia="es-ES"/>
        </w:rPr>
        <w:lastRenderedPageBreak/>
        <w:t xml:space="preserve">Constitución Política, en </w:t>
      </w:r>
      <w:r>
        <w:rPr>
          <w:rStyle w:val="CharacterStyle6"/>
          <w:i/>
          <w:spacing w:val="-1"/>
          <w:lang w:val="es-ES" w:eastAsia="es-ES"/>
        </w:rPr>
        <w:t xml:space="preserve">cuanto implican un exceso de la potestad reglamentaria, por contradecir expresamente el </w:t>
      </w:r>
      <w:r>
        <w:rPr>
          <w:rStyle w:val="CharacterStyle6"/>
          <w:i/>
          <w:spacing w:val="11"/>
          <w:lang w:val="es-ES" w:eastAsia="es-ES"/>
        </w:rPr>
        <w:t xml:space="preserve">mandato legal, sino que también son violatorias de los principios rectores de la </w:t>
      </w:r>
      <w:r>
        <w:rPr>
          <w:rStyle w:val="CharacterStyle6"/>
          <w:i/>
          <w:spacing w:val="-8"/>
          <w:lang w:val="es-ES" w:eastAsia="es-ES"/>
        </w:rPr>
        <w:t xml:space="preserve">contratación administrativa. </w:t>
      </w:r>
      <w:r>
        <w:rPr>
          <w:rStyle w:val="CharacterStyle6"/>
          <w:b/>
          <w:bCs/>
          <w:i/>
          <w:spacing w:val="-8"/>
          <w:w w:val="105"/>
          <w:sz w:val="26"/>
          <w:szCs w:val="26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6"/>
          <w:b/>
          <w:bCs/>
          <w:i/>
          <w:spacing w:val="-5"/>
          <w:w w:val="105"/>
          <w:sz w:val="26"/>
          <w:szCs w:val="26"/>
          <w:u w:val="single"/>
          <w:lang w:val="es-ES" w:eastAsia="es-ES"/>
        </w:rPr>
        <w:t xml:space="preserve">plazo para presentar la garantía están regulados por las normas positivas de la  </w:t>
      </w:r>
      <w:r>
        <w:rPr>
          <w:rStyle w:val="CharacterStyle6"/>
          <w:b/>
          <w:bCs/>
          <w:i/>
          <w:spacing w:val="-6"/>
          <w:w w:val="105"/>
          <w:sz w:val="26"/>
          <w:szCs w:val="26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6"/>
          <w:b/>
          <w:bCs/>
          <w:i/>
          <w:spacing w:val="-13"/>
          <w:w w:val="105"/>
          <w:sz w:val="26"/>
          <w:szCs w:val="26"/>
          <w:u w:val="single"/>
          <w:lang w:val="es-ES" w:eastAsia="es-ES"/>
        </w:rPr>
        <w:t xml:space="preserve">finalidad o razón de ser, es asegurar o afianzar el mantenimiento de la oferta durante el </w:t>
      </w:r>
      <w:r>
        <w:rPr>
          <w:rStyle w:val="CharacterStyle6"/>
          <w:b/>
          <w:bCs/>
          <w:i/>
          <w:spacing w:val="-3"/>
          <w:w w:val="105"/>
          <w:sz w:val="26"/>
          <w:szCs w:val="26"/>
          <w:u w:val="single"/>
          <w:lang w:val="es-ES" w:eastAsia="es-ES"/>
        </w:rPr>
        <w:t xml:space="preserve">plazo estipulado en el pliego de condiciones. </w:t>
      </w:r>
      <w:r>
        <w:rPr>
          <w:rStyle w:val="CharacterStyle6"/>
          <w:i/>
          <w:spacing w:val="-3"/>
          <w:lang w:val="es-ES" w:eastAsia="es-ES"/>
        </w:rPr>
        <w:t xml:space="preserve">Esta garantía avala la solemnidad de la </w:t>
      </w:r>
      <w:r>
        <w:rPr>
          <w:rStyle w:val="CharacterStyle6"/>
          <w:i/>
          <w:lang w:val="es-ES" w:eastAsia="es-ES"/>
        </w:rPr>
        <w:t xml:space="preserve">oferta, y como tal, </w:t>
      </w:r>
      <w:r>
        <w:rPr>
          <w:rStyle w:val="CharacterStyle6"/>
          <w:i/>
          <w:w w:val="105"/>
          <w:sz w:val="25"/>
          <w:szCs w:val="25"/>
          <w:lang w:val="es-ES" w:eastAsia="es-ES"/>
        </w:rPr>
        <w:t xml:space="preserve">constituye </w:t>
      </w:r>
      <w:r>
        <w:rPr>
          <w:rStyle w:val="CharacterStyle6"/>
          <w:i/>
          <w:lang w:val="es-ES" w:eastAsia="es-ES"/>
        </w:rPr>
        <w:t xml:space="preserve">una seña precontractual destinada a asegurar la celebración </w:t>
      </w:r>
      <w:r>
        <w:rPr>
          <w:rStyle w:val="CharacterStyle6"/>
          <w:i/>
          <w:spacing w:val="6"/>
          <w:lang w:val="es-ES" w:eastAsia="es-ES"/>
        </w:rPr>
        <w:t xml:space="preserve">del contrato o su no cumplimiento, como medida cautelar de la responsabilidad del </w:t>
      </w:r>
      <w:r>
        <w:rPr>
          <w:rStyle w:val="CharacterStyle6"/>
          <w:i/>
          <w:spacing w:val="3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6"/>
          <w:i/>
          <w:spacing w:val="1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6"/>
          <w:i/>
          <w:spacing w:val="-2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6"/>
          <w:i/>
          <w:spacing w:val="1"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6"/>
          <w:i/>
          <w:spacing w:val="8"/>
          <w:lang w:val="es-ES" w:eastAsia="es-ES"/>
        </w:rPr>
        <w:t xml:space="preserve">modificación en la garantía de participación implica </w:t>
      </w:r>
      <w:r>
        <w:rPr>
          <w:rStyle w:val="CharacterStyle6"/>
          <w:i/>
          <w:spacing w:val="8"/>
          <w:w w:val="105"/>
          <w:sz w:val="25"/>
          <w:szCs w:val="25"/>
          <w:lang w:val="es-ES" w:eastAsia="es-ES"/>
        </w:rPr>
        <w:t xml:space="preserve">una </w:t>
      </w:r>
      <w:r>
        <w:rPr>
          <w:rStyle w:val="CharacterStyle6"/>
          <w:i/>
          <w:spacing w:val="8"/>
          <w:lang w:val="es-ES" w:eastAsia="es-ES"/>
        </w:rPr>
        <w:t>modificación en la oferta.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line="192" w:lineRule="auto"/>
        <w:ind w:right="49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 xml:space="preserve">N° 2745, con el objeto de que estuviese a disposición de la Administración y poder </w:t>
      </w:r>
      <w:r>
        <w:rPr>
          <w:rStyle w:val="CharacterStyle4"/>
          <w:spacing w:val="-1"/>
          <w:sz w:val="25"/>
          <w:szCs w:val="25"/>
          <w:lang w:val="es-ES" w:eastAsia="es-ES"/>
        </w:rPr>
        <w:t>ejecutarla ante un eventual incumplimiento del participante en el procedimiento, que es en</w:t>
      </w:r>
      <w:r>
        <w:rPr>
          <w:rStyle w:val="CharacterStyle4"/>
          <w:spacing w:val="-4"/>
          <w:sz w:val="25"/>
          <w:szCs w:val="25"/>
          <w:lang w:val="es-ES" w:eastAsia="es-ES"/>
        </w:rPr>
        <w:t>definitiva su esencia.</w:t>
      </w:r>
    </w:p>
    <w:p w:rsidR="00A8083C" w:rsidRDefault="00A8083C" w:rsidP="00A8083C">
      <w:pPr>
        <w:pStyle w:val="Style9"/>
        <w:kinsoku w:val="0"/>
        <w:autoSpaceDE/>
        <w:autoSpaceDN/>
        <w:spacing w:before="288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3"/>
          <w:sz w:val="25"/>
          <w:szCs w:val="25"/>
          <w:lang w:val="es-ES" w:eastAsia="es-ES"/>
        </w:rPr>
        <w:t xml:space="preserve">MOPT, así como en la Ley de Contratación Administrativa y en su Reglamento, son los </w:t>
      </w:r>
      <w:r>
        <w:rPr>
          <w:b/>
          <w:bCs/>
          <w:spacing w:val="-6"/>
          <w:w w:val="105"/>
          <w:lang w:val="es-ES" w:eastAsia="es-ES"/>
        </w:rPr>
        <w:t xml:space="preserve">instrumentos </w:t>
      </w:r>
      <w:r>
        <w:rPr>
          <w:spacing w:val="-6"/>
          <w:sz w:val="25"/>
          <w:szCs w:val="25"/>
          <w:lang w:val="es-ES" w:eastAsia="es-ES"/>
        </w:rPr>
        <w:t xml:space="preserve">jurídicos aplicables al presente asunto, los cuales, en relación con el Principio </w:t>
      </w:r>
      <w:r>
        <w:rPr>
          <w:spacing w:val="-3"/>
          <w:sz w:val="25"/>
          <w:szCs w:val="25"/>
          <w:lang w:val="es-ES" w:eastAsia="es-ES"/>
        </w:rPr>
        <w:t xml:space="preserve">General de Inderogabilidad Singular de los Reglamentos, establecido en el artículo 13 de la Ley General de la Administración Pública, principio que prohibe a la Administración la </w:t>
      </w:r>
      <w:r>
        <w:rPr>
          <w:spacing w:val="-1"/>
          <w:sz w:val="25"/>
          <w:szCs w:val="25"/>
          <w:lang w:val="es-ES" w:eastAsia="es-ES"/>
        </w:rPr>
        <w:t xml:space="preserve">aplicación discrecional de la norma reglamentada. Debe tomarse en cuenta que las normas </w:t>
      </w:r>
      <w:r>
        <w:rPr>
          <w:spacing w:val="-6"/>
          <w:sz w:val="25"/>
          <w:szCs w:val="2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1"/>
          <w:sz w:val="25"/>
          <w:szCs w:val="25"/>
          <w:lang w:val="es-ES" w:eastAsia="es-ES"/>
        </w:rPr>
        <w:t xml:space="preserve">Administración es la de una aplicación generalizada en aras de garantizar la Igualdad de </w:t>
      </w:r>
      <w:r>
        <w:rPr>
          <w:spacing w:val="-4"/>
          <w:sz w:val="25"/>
          <w:szCs w:val="25"/>
          <w:lang w:val="es-ES" w:eastAsia="es-ES"/>
        </w:rPr>
        <w:t>trato como principio general y fundamental.</w:t>
      </w:r>
    </w:p>
    <w:p w:rsidR="00A8083C" w:rsidRDefault="00A8083C" w:rsidP="00A8083C">
      <w:pPr>
        <w:pStyle w:val="Style9"/>
        <w:kinsoku w:val="0"/>
        <w:autoSpaceDE/>
        <w:autoSpaceDN/>
        <w:ind w:right="49"/>
        <w:rPr>
          <w:spacing w:val="-2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Ley de Contratación Administrativa, Ley 7494 </w:t>
      </w:r>
      <w:r>
        <w:rPr>
          <w:i/>
          <w:iCs/>
          <w:spacing w:val="-4"/>
          <w:w w:val="110"/>
          <w:lang w:val="es-ES" w:eastAsia="es-ES"/>
        </w:rPr>
        <w:t xml:space="preserve">y </w:t>
      </w:r>
      <w:r>
        <w:rPr>
          <w:spacing w:val="-4"/>
          <w:sz w:val="25"/>
          <w:szCs w:val="25"/>
          <w:lang w:val="es-ES" w:eastAsia="es-ES"/>
        </w:rPr>
        <w:t xml:space="preserve">sus reformas, no podría la Administración </w:t>
      </w:r>
      <w:r>
        <w:rPr>
          <w:spacing w:val="-3"/>
          <w:sz w:val="25"/>
          <w:szCs w:val="25"/>
          <w:lang w:val="es-ES" w:eastAsia="es-ES"/>
        </w:rPr>
        <w:t xml:space="preserve">venir a variar las condiciones para unos u otros participantes, y tomando en cuenta que las </w:t>
      </w:r>
      <w:r>
        <w:rPr>
          <w:spacing w:val="-2"/>
          <w:sz w:val="25"/>
          <w:szCs w:val="25"/>
          <w:lang w:val="es-ES" w:eastAsia="es-ES"/>
        </w:rPr>
        <w:t>reglas del concurso fueron establecidas previamente y además publicadas, de manera que nadie podría válidamente venir a alegar desconocimiento.</w:t>
      </w:r>
    </w:p>
    <w:p w:rsidR="00A8083C" w:rsidRDefault="00A8083C" w:rsidP="00A8083C">
      <w:pPr>
        <w:pStyle w:val="Style9"/>
        <w:kinsoku w:val="0"/>
        <w:autoSpaceDE/>
        <w:autoSpaceDN/>
        <w:spacing w:before="216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En el caso particular que examinamos, se aprecia que si bien el oferente compró la garantía </w:t>
      </w:r>
      <w:r>
        <w:rPr>
          <w:spacing w:val="4"/>
          <w:sz w:val="25"/>
          <w:szCs w:val="25"/>
          <w:lang w:val="es-ES" w:eastAsia="es-ES"/>
        </w:rPr>
        <w:t xml:space="preserve">de participación, lo cierto es que no logró demostrar que la depositara en el Banco </w:t>
      </w:r>
      <w:r>
        <w:rPr>
          <w:spacing w:val="-2"/>
          <w:sz w:val="25"/>
          <w:szCs w:val="25"/>
          <w:lang w:val="es-ES" w:eastAsia="es-ES"/>
        </w:rPr>
        <w:t xml:space="preserve">Nacional, ni la entregó con su oferta a la Administración, salvo una copia. Quiere decir que </w:t>
      </w:r>
      <w:r>
        <w:rPr>
          <w:spacing w:val="12"/>
          <w:sz w:val="25"/>
          <w:szCs w:val="25"/>
          <w:lang w:val="es-ES" w:eastAsia="es-ES"/>
        </w:rPr>
        <w:t xml:space="preserve">la mantuvo en su poder y bajo su custodia a su propia disposición y no de la </w:t>
      </w:r>
      <w:r>
        <w:rPr>
          <w:spacing w:val="-1"/>
          <w:sz w:val="25"/>
          <w:szCs w:val="25"/>
          <w:lang w:val="es-ES" w:eastAsia="es-ES"/>
        </w:rPr>
        <w:t xml:space="preserve">Administración, como en derecho corresponde, de manera que no hay posibilidad de venir </w:t>
      </w:r>
      <w:r>
        <w:rPr>
          <w:spacing w:val="-3"/>
          <w:sz w:val="25"/>
          <w:szCs w:val="25"/>
          <w:lang w:val="es-ES" w:eastAsia="es-ES"/>
        </w:rPr>
        <w:t xml:space="preserve">a ejecutarla ante un eventual incumplimiento, lo cual prueba que el oferente incumplió con </w:t>
      </w:r>
      <w:r>
        <w:rPr>
          <w:spacing w:val="-2"/>
          <w:sz w:val="25"/>
          <w:szCs w:val="25"/>
          <w:lang w:val="es-ES" w:eastAsia="es-ES"/>
        </w:rPr>
        <w:t xml:space="preserve">una de las cláusulas invariables del cartel, que para la presente licitación lo constituye el </w:t>
      </w:r>
      <w:r>
        <w:rPr>
          <w:spacing w:val="-1"/>
          <w:sz w:val="25"/>
          <w:szCs w:val="25"/>
          <w:lang w:val="es-ES" w:eastAsia="es-ES"/>
        </w:rPr>
        <w:t xml:space="preserve">Decreto Ejecutivo 28913-MOPT, y en mérito de ello resulta la descalificación de su oferta </w:t>
      </w:r>
      <w:r>
        <w:rPr>
          <w:spacing w:val="-4"/>
          <w:sz w:val="25"/>
          <w:szCs w:val="25"/>
          <w:lang w:val="es-ES" w:eastAsia="es-ES"/>
        </w:rPr>
        <w:t>al presente concurso.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180"/>
        <w:ind w:right="49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lastRenderedPageBreak/>
        <w:t xml:space="preserve">Sobre el particular, el Ente Contralor, en Resolución R-DAGJ-149-99 de las 12:30 horas </w:t>
      </w:r>
      <w:r>
        <w:rPr>
          <w:rStyle w:val="CharacterStyle4"/>
          <w:spacing w:val="-3"/>
          <w:sz w:val="25"/>
          <w:szCs w:val="25"/>
          <w:lang w:val="es-ES" w:eastAsia="es-ES"/>
        </w:rPr>
        <w:t>del 8 de diciembre de 1999, indicó lo siguiente: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468" w:after="108"/>
        <w:ind w:right="49"/>
        <w:jc w:val="both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w w:val="110"/>
          <w:sz w:val="24"/>
          <w:szCs w:val="24"/>
          <w:lang w:val="es-ES" w:eastAsia="es-ES"/>
        </w:rPr>
        <w:t xml:space="preserve">"En cuanto al punto segundo, es importante tener presente que, para el correcto </w:t>
      </w:r>
      <w:r>
        <w:rPr>
          <w:rStyle w:val="CharacterStyle4"/>
          <w:i/>
          <w:iCs/>
          <w:spacing w:val="-8"/>
          <w:w w:val="110"/>
          <w:sz w:val="24"/>
          <w:szCs w:val="24"/>
          <w:lang w:val="es-ES" w:eastAsia="es-ES"/>
        </w:rPr>
        <w:t>cumplimiento de las obligaciones que asume el oferente en un procedimiento licitatorio —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así como también para las que asume el contratista- la Administración exige la rendición </w:t>
      </w:r>
      <w:r>
        <w:rPr>
          <w:rStyle w:val="CharacterStyle4"/>
          <w:i/>
          <w:iCs/>
          <w:spacing w:val="-3"/>
          <w:w w:val="110"/>
          <w:sz w:val="24"/>
          <w:szCs w:val="24"/>
          <w:lang w:val="es-ES" w:eastAsia="es-ES"/>
        </w:rPr>
        <w:t xml:space="preserve">de garantías, en virtud de lo estipulado en las normas que rigen la materia, con la 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finalidad de que respalden la seriedad de la oferta ante omisiones o incumplimientos en </w:t>
      </w:r>
      <w:r>
        <w:rPr>
          <w:rStyle w:val="CharacterStyle4"/>
          <w:i/>
          <w:iCs/>
          <w:spacing w:val="-7"/>
          <w:w w:val="110"/>
          <w:sz w:val="24"/>
          <w:szCs w:val="24"/>
          <w:lang w:val="es-ES" w:eastAsia="es-ES"/>
        </w:rPr>
        <w:t xml:space="preserve">que puedan incurrir el obligado. Es así como, en principio, la garantía de participación </w:t>
      </w:r>
      <w:r>
        <w:rPr>
          <w:rStyle w:val="CharacterStyle4"/>
          <w:i/>
          <w:iCs/>
          <w:spacing w:val="-12"/>
          <w:w w:val="110"/>
          <w:sz w:val="24"/>
          <w:szCs w:val="24"/>
          <w:lang w:val="es-ES" w:eastAsia="es-ES"/>
        </w:rPr>
        <w:t xml:space="preserve">tiende a asegurar a la Administración que sí el adjudicatario no comparece a formalizar el </w:t>
      </w:r>
      <w:r>
        <w:rPr>
          <w:rStyle w:val="CharacterStyle4"/>
          <w:i/>
          <w:iCs/>
          <w:w w:val="110"/>
          <w:sz w:val="24"/>
          <w:szCs w:val="24"/>
          <w:lang w:val="es-ES" w:eastAsia="es-ES"/>
        </w:rPr>
        <w:t xml:space="preserve">contrato o se niega a rendir la garantía de cumplimiento, puede sancionarlo </w:t>
      </w:r>
      <w:r>
        <w:rPr>
          <w:rStyle w:val="CharacterStyle4"/>
          <w:i/>
          <w:iCs/>
          <w:spacing w:val="-5"/>
          <w:w w:val="110"/>
          <w:sz w:val="24"/>
          <w:szCs w:val="24"/>
          <w:lang w:val="es-ES" w:eastAsia="es-ES"/>
        </w:rPr>
        <w:t xml:space="preserve">administrativamente por su actuar, ejecutándole la caución presentada. Aunado a lo 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anterior, en la nueva normativa de contratación se han establecido otros supuestos, ante </w:t>
      </w:r>
      <w:r>
        <w:rPr>
          <w:rStyle w:val="CharacterStyle4"/>
          <w:i/>
          <w:iCs/>
          <w:spacing w:val="-8"/>
          <w:w w:val="110"/>
          <w:sz w:val="24"/>
          <w:szCs w:val="24"/>
          <w:lang w:val="es-ES" w:eastAsia="es-ES"/>
        </w:rPr>
        <w:t xml:space="preserve">los cuales la Administración puede hacer efectiva la garantía rendida, manteniéndose a </w:t>
      </w:r>
      <w:r>
        <w:rPr>
          <w:rStyle w:val="CharacterStyle4"/>
          <w:i/>
          <w:iCs/>
          <w:spacing w:val="-9"/>
          <w:w w:val="110"/>
          <w:sz w:val="24"/>
          <w:szCs w:val="24"/>
          <w:lang w:val="es-ES" w:eastAsia="es-ES"/>
        </w:rPr>
        <w:t xml:space="preserve">nuestro juicio la finalidad primordial de este instituto, cual es asegurar la seriedad de la </w:t>
      </w:r>
      <w:r>
        <w:rPr>
          <w:rStyle w:val="CharacterStyle4"/>
          <w:i/>
          <w:iCs/>
          <w:spacing w:val="1"/>
          <w:w w:val="110"/>
          <w:sz w:val="24"/>
          <w:szCs w:val="24"/>
          <w:lang w:val="es-ES" w:eastAsia="es-ES"/>
        </w:rPr>
        <w:t xml:space="preserve">propuesta formulada y otorgar seguridad de que éste, una vez subsanado lo que </w:t>
      </w:r>
      <w:r>
        <w:rPr>
          <w:rStyle w:val="CharacterStyle4"/>
          <w:i/>
          <w:iCs/>
          <w:spacing w:val="-10"/>
          <w:w w:val="110"/>
          <w:sz w:val="24"/>
          <w:szCs w:val="24"/>
          <w:lang w:val="es-ES" w:eastAsia="es-ES"/>
        </w:rPr>
        <w:t xml:space="preserve">corresponda, cumplirá con todas las actuaciones necesarias para concretar una relación </w:t>
      </w:r>
      <w:r>
        <w:rPr>
          <w:rStyle w:val="CharacterStyle4"/>
          <w:i/>
          <w:iCs/>
          <w:spacing w:val="-5"/>
          <w:w w:val="110"/>
          <w:sz w:val="24"/>
          <w:szCs w:val="24"/>
          <w:lang w:val="es-ES" w:eastAsia="es-ES"/>
        </w:rPr>
        <w:t xml:space="preserve">contractual satisfactoria... </w:t>
      </w:r>
      <w:r>
        <w:rPr>
          <w:rStyle w:val="CharacterStyle4"/>
          <w:b/>
          <w:bCs/>
          <w:i/>
          <w:iCs/>
          <w:spacing w:val="-5"/>
          <w:sz w:val="25"/>
          <w:szCs w:val="25"/>
          <w:u w:val="single"/>
          <w:lang w:val="es-ES" w:eastAsia="es-ES"/>
        </w:rPr>
        <w:t xml:space="preserve">En virtud de la especial naturaleza que poseen estas garantías, </w:t>
      </w:r>
      <w:r>
        <w:rPr>
          <w:rStyle w:val="CharacterStyle4"/>
          <w:b/>
          <w:bCs/>
          <w:i/>
          <w:iCs/>
          <w:spacing w:val="19"/>
          <w:sz w:val="26"/>
          <w:szCs w:val="26"/>
          <w:u w:val="single"/>
          <w:lang w:val="es-ES" w:eastAsia="es-ES"/>
        </w:rPr>
        <w:t>es absolutamente necesario que la disposición que de ellas pueda hacer la"</w:t>
      </w:r>
      <w:r>
        <w:rPr>
          <w:rStyle w:val="CharacterStyle4"/>
          <w:rFonts w:ascii="Bookman Old Style" w:hAnsi="Bookman Old Style" w:cs="Bookman Old Style"/>
          <w:spacing w:val="19"/>
          <w:sz w:val="6"/>
          <w:szCs w:val="6"/>
          <w:lang w:val="es-ES" w:eastAsia="es-ES"/>
        </w:rPr>
        <w:t xml:space="preserve"> " </w:t>
      </w:r>
      <w:r>
        <w:rPr>
          <w:rStyle w:val="CharacterStyle4"/>
          <w:b/>
          <w:bCs/>
          <w:i/>
          <w:iCs/>
          <w:spacing w:val="-2"/>
          <w:sz w:val="26"/>
          <w:szCs w:val="26"/>
          <w:u w:val="single"/>
          <w:lang w:val="es-ES" w:eastAsia="es-ES"/>
        </w:rPr>
        <w:t xml:space="preserve">Administración ni éste sujeta, ni en el tiempo ni en el espacio, a condición alguna, de </w:t>
      </w:r>
      <w:r>
        <w:rPr>
          <w:rStyle w:val="CharacterStyle4"/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manera que aquella puede ejecutarse en forma inmediata y sin cuestionamiento a priori de ninguna clase."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 (Lo resaltado no es del original)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16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El recurrente incumplió lo expresamente establecido por la Administración, según lo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señalado en el artículo 7, del decreto mencionado, pues debe tenerse en cuenta que todo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oferente tenía la obligación de rendir la garantía de participación en la forma preestablecida </w:t>
      </w:r>
      <w:r>
        <w:rPr>
          <w:rStyle w:val="CharacterStyle4"/>
          <w:i/>
          <w:iCs/>
          <w:spacing w:val="-8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depositar el documento original en la Sección de Valores en custodia del Banco Nacional,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 al cuenta NC 2745 a la orden del Consejo de Transporte Público, razón por la cual se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ese incumplimiento conlleva la exclusión de la participación en el concurso de marras por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la Contratación Administrativa y su jurisprudencia.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180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Conforme a los hechos demostrados y las normas aquí citadas, se tiene que el recurrente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dejó a descubierto su oferta y no es posible acceder a su pretensión para que se subsane el </w:t>
      </w: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Recurso de Apelación presentado en subsidio en contra de la exclusión de la oferta del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concurso de cita.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16"/>
        <w:ind w:right="49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El Licenciado Portugués Méndez se aparta del criterio de mayoría y salva su voto.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88" w:line="194" w:lineRule="auto"/>
        <w:ind w:right="49"/>
        <w:jc w:val="center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lastRenderedPageBreak/>
        <w:t>POR TANTO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>I.</w:t>
      </w:r>
      <w:r>
        <w:rPr>
          <w:rStyle w:val="CharacterStyle4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>RC</w:t>
      </w:r>
      <w:r>
        <w:rPr>
          <w:rStyle w:val="CharacterStyle4"/>
          <w:b/>
          <w:bCs/>
          <w:sz w:val="26"/>
          <w:szCs w:val="26"/>
          <w:lang w:val="es-ES" w:eastAsia="es-ES"/>
        </w:rPr>
        <w:t xml:space="preserve">R, cédula de identidad </w:t>
      </w:r>
      <w:proofErr w:type="gramStart"/>
      <w:r>
        <w:rPr>
          <w:rStyle w:val="CharacterStyle4"/>
          <w:b/>
          <w:bCs/>
          <w:sz w:val="26"/>
          <w:szCs w:val="26"/>
          <w:lang w:val="es-ES" w:eastAsia="es-ES"/>
        </w:rPr>
        <w:t>número ….</w:t>
      </w:r>
      <w:proofErr w:type="gramEnd"/>
      <w:r>
        <w:rPr>
          <w:rStyle w:val="CharacterStyle4"/>
          <w:b/>
          <w:bCs/>
          <w:sz w:val="26"/>
          <w:szCs w:val="26"/>
          <w:lang w:val="es-ES" w:eastAsia="es-ES"/>
        </w:rPr>
        <w:t xml:space="preserve"> </w:t>
      </w:r>
      <w:proofErr w:type="gramStart"/>
      <w:r>
        <w:rPr>
          <w:rStyle w:val="CharacterStyle4"/>
          <w:w w:val="105"/>
          <w:sz w:val="25"/>
          <w:szCs w:val="25"/>
          <w:lang w:val="es-ES" w:eastAsia="es-ES"/>
        </w:rPr>
        <w:t>en</w:t>
      </w:r>
      <w:proofErr w:type="gramEnd"/>
      <w:r>
        <w:rPr>
          <w:rStyle w:val="CharacterStyle4"/>
          <w:w w:val="105"/>
          <w:sz w:val="25"/>
          <w:szCs w:val="25"/>
          <w:lang w:val="es-ES" w:eastAsia="es-ES"/>
        </w:rPr>
        <w:t xml:space="preserve"> contra del ACTO DE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ADJUDICACION NOTIFICADO por medio de la publicación que aparece en el Alcance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No.75 A a la Gaceta No.207 del 29 de octubre del 2001.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216"/>
        <w:ind w:right="49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6"/>
          <w:sz w:val="26"/>
          <w:szCs w:val="26"/>
          <w:lang w:val="es-ES" w:eastAsia="es-ES"/>
        </w:rPr>
        <w:t xml:space="preserve">II.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>Se confirma en lo aquí indicado el acuerdo impugnado.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180" w:after="252"/>
        <w:ind w:right="49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III.- De conformidad con el artículo 22, inciso c), de la citada Ley 7969, el presente fallo </w:t>
      </w:r>
      <w:r>
        <w:rPr>
          <w:rStyle w:val="CharacterStyle4"/>
          <w:spacing w:val="8"/>
          <w:w w:val="105"/>
          <w:sz w:val="25"/>
          <w:szCs w:val="25"/>
          <w:lang w:val="es-ES" w:eastAsia="es-ES"/>
        </w:rPr>
        <w:t xml:space="preserve">no tiene ulterior recurso por lo que, 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NOTIFIQUESE.-</w:t>
      </w:r>
    </w:p>
    <w:p w:rsidR="00A8083C" w:rsidRDefault="00A8083C" w:rsidP="00A8083C">
      <w:pPr>
        <w:pStyle w:val="Style4"/>
        <w:kinsoku w:val="0"/>
        <w:autoSpaceDE/>
        <w:autoSpaceDN/>
        <w:adjustRightInd/>
        <w:spacing w:before="180" w:after="252"/>
        <w:ind w:right="49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</w:p>
    <w:p w:rsidR="00A8083C" w:rsidRDefault="00A8083C" w:rsidP="00A8083C">
      <w:pPr>
        <w:pStyle w:val="Style3"/>
        <w:kinsoku w:val="0"/>
        <w:autoSpaceDE/>
        <w:autoSpaceDN/>
        <w:spacing w:before="216" w:after="72"/>
        <w:ind w:left="72"/>
        <w:rPr>
          <w:sz w:val="24"/>
          <w:szCs w:val="24"/>
          <w:lang w:val="es-ES" w:eastAsia="es-ES"/>
        </w:rPr>
      </w:pPr>
    </w:p>
    <w:p w:rsidR="00A8083C" w:rsidRDefault="00A8083C" w:rsidP="00A8083C">
      <w:pPr>
        <w:pStyle w:val="Style3"/>
        <w:kinsoku w:val="0"/>
        <w:autoSpaceDE/>
        <w:autoSpaceDN/>
        <w:spacing w:before="216" w:after="72"/>
        <w:ind w:left="72"/>
        <w:rPr>
          <w:sz w:val="24"/>
          <w:szCs w:val="24"/>
          <w:lang w:val="es-ES" w:eastAsia="es-ES"/>
        </w:rPr>
      </w:pPr>
    </w:p>
    <w:p w:rsidR="00A8083C" w:rsidRDefault="00A8083C" w:rsidP="00A8083C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Licda.</w:t>
      </w:r>
      <w:proofErr w:type="gramEnd"/>
      <w:r>
        <w:rPr>
          <w:sz w:val="26"/>
          <w:szCs w:val="26"/>
        </w:rPr>
        <w:t xml:space="preserve"> Marta Luz Pérez Peláez</w:t>
      </w:r>
    </w:p>
    <w:p w:rsidR="00A8083C" w:rsidRDefault="00A8083C" w:rsidP="00A8083C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A8083C" w:rsidRDefault="00A8083C" w:rsidP="00A8083C">
      <w:pPr>
        <w:rPr>
          <w:sz w:val="26"/>
          <w:szCs w:val="26"/>
        </w:rPr>
      </w:pPr>
    </w:p>
    <w:p w:rsidR="00A8083C" w:rsidRDefault="00A8083C" w:rsidP="00A8083C">
      <w:pPr>
        <w:rPr>
          <w:sz w:val="26"/>
          <w:szCs w:val="26"/>
        </w:rPr>
      </w:pPr>
    </w:p>
    <w:p w:rsidR="00A8083C" w:rsidRDefault="00A8083C" w:rsidP="00A8083C">
      <w:pPr>
        <w:rPr>
          <w:sz w:val="26"/>
          <w:szCs w:val="26"/>
        </w:rPr>
      </w:pPr>
    </w:p>
    <w:p w:rsidR="00A8083C" w:rsidRDefault="00A8083C" w:rsidP="00A8083C">
      <w:pPr>
        <w:rPr>
          <w:sz w:val="26"/>
          <w:szCs w:val="26"/>
        </w:rPr>
      </w:pPr>
    </w:p>
    <w:p w:rsidR="00A8083C" w:rsidRDefault="00A8083C" w:rsidP="00A8083C">
      <w:pPr>
        <w:ind w:left="720"/>
        <w:rPr>
          <w:sz w:val="26"/>
          <w:szCs w:val="26"/>
        </w:rPr>
      </w:pPr>
      <w:proofErr w:type="gramStart"/>
      <w:r>
        <w:rPr>
          <w:sz w:val="26"/>
          <w:szCs w:val="26"/>
        </w:rPr>
        <w:t>Lic. Carlos Miguel Portuguez Méndez            Lic.</w:t>
      </w:r>
      <w:proofErr w:type="gramEnd"/>
      <w:r>
        <w:rPr>
          <w:sz w:val="26"/>
          <w:szCs w:val="26"/>
        </w:rPr>
        <w:t xml:space="preserve"> Luis Gerardo Fallas Acosta</w:t>
      </w:r>
    </w:p>
    <w:p w:rsidR="00A8083C" w:rsidRPr="00827A52" w:rsidRDefault="00A8083C" w:rsidP="00A8083C">
      <w:pPr>
        <w:ind w:left="720" w:firstLine="720"/>
        <w:rPr>
          <w:lang w:val="es-ES" w:eastAsia="es-ES"/>
        </w:rPr>
      </w:pPr>
      <w:r>
        <w:rPr>
          <w:sz w:val="26"/>
          <w:szCs w:val="26"/>
        </w:rPr>
        <w:t>Juez                                                                   Juez</w:t>
      </w:r>
    </w:p>
    <w:p w:rsidR="00A8083C" w:rsidRDefault="00A8083C" w:rsidP="00A8083C">
      <w:pPr>
        <w:spacing w:before="180"/>
        <w:ind w:left="1440"/>
      </w:pPr>
    </w:p>
    <w:p w:rsidR="00A8083C" w:rsidRDefault="00A8083C" w:rsidP="00A8083C">
      <w:pPr>
        <w:spacing w:before="360"/>
        <w:ind w:right="149"/>
        <w:jc w:val="center"/>
      </w:pPr>
    </w:p>
    <w:p w:rsidR="00A8083C" w:rsidRDefault="00A8083C" w:rsidP="00A8083C">
      <w:pPr>
        <w:pStyle w:val="Style3"/>
        <w:kinsoku w:val="0"/>
        <w:autoSpaceDE/>
        <w:autoSpaceDN/>
        <w:spacing w:before="216" w:after="72"/>
        <w:ind w:left="72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</w:p>
    <w:p w:rsidR="00A8083C" w:rsidRDefault="00A8083C" w:rsidP="00A8083C">
      <w:pPr>
        <w:pStyle w:val="Style4"/>
        <w:kinsoku w:val="0"/>
        <w:autoSpaceDE/>
        <w:autoSpaceDN/>
        <w:adjustRightInd/>
        <w:spacing w:before="180" w:after="252"/>
        <w:ind w:right="49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</w:p>
    <w:p w:rsidR="00F07A18" w:rsidRDefault="00F07A18"/>
    <w:sectPr w:rsidR="00F07A18" w:rsidSect="002A0483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C1CA"/>
    <w:multiLevelType w:val="singleLevel"/>
    <w:tmpl w:val="0AD8658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083C"/>
    <w:rsid w:val="003819BC"/>
    <w:rsid w:val="003D5801"/>
    <w:rsid w:val="006A5EC0"/>
    <w:rsid w:val="0099644F"/>
    <w:rsid w:val="00A71D2C"/>
    <w:rsid w:val="00A8083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3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A8083C"/>
    <w:pPr>
      <w:kinsoku/>
      <w:autoSpaceDE w:val="0"/>
      <w:autoSpaceDN w:val="0"/>
      <w:spacing w:before="180"/>
      <w:ind w:right="1440" w:firstLine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A8083C"/>
    <w:pPr>
      <w:kinsoku/>
      <w:autoSpaceDE w:val="0"/>
      <w:autoSpaceDN w:val="0"/>
      <w:spacing w:before="180"/>
      <w:ind w:left="792" w:right="1368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A8083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A8083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A8083C"/>
    <w:pPr>
      <w:kinsoku/>
      <w:autoSpaceDE w:val="0"/>
      <w:autoSpaceDN w:val="0"/>
      <w:spacing w:before="252" w:line="235" w:lineRule="auto"/>
      <w:ind w:left="72" w:right="72"/>
      <w:jc w:val="both"/>
    </w:pPr>
  </w:style>
  <w:style w:type="paragraph" w:customStyle="1" w:styleId="Style6">
    <w:name w:val="Style 6"/>
    <w:basedOn w:val="Normal"/>
    <w:uiPriority w:val="99"/>
    <w:rsid w:val="00A8083C"/>
    <w:pPr>
      <w:kinsoku/>
      <w:autoSpaceDE w:val="0"/>
      <w:autoSpaceDN w:val="0"/>
      <w:spacing w:before="72"/>
    </w:pPr>
    <w:rPr>
      <w:b/>
      <w:bCs/>
      <w:sz w:val="6"/>
      <w:szCs w:val="6"/>
    </w:rPr>
  </w:style>
  <w:style w:type="paragraph" w:customStyle="1" w:styleId="Style7">
    <w:name w:val="Style 7"/>
    <w:basedOn w:val="Normal"/>
    <w:uiPriority w:val="99"/>
    <w:rsid w:val="00A8083C"/>
    <w:pPr>
      <w:kinsoku/>
      <w:autoSpaceDE w:val="0"/>
      <w:autoSpaceDN w:val="0"/>
      <w:spacing w:before="216"/>
      <w:ind w:left="720" w:right="1080"/>
      <w:jc w:val="both"/>
    </w:pPr>
  </w:style>
  <w:style w:type="paragraph" w:customStyle="1" w:styleId="Style8">
    <w:name w:val="Style 8"/>
    <w:basedOn w:val="Normal"/>
    <w:uiPriority w:val="99"/>
    <w:rsid w:val="00A8083C"/>
    <w:pPr>
      <w:kinsoku/>
      <w:autoSpaceDE w:val="0"/>
      <w:autoSpaceDN w:val="0"/>
      <w:spacing w:before="180" w:line="232" w:lineRule="auto"/>
      <w:ind w:right="1296"/>
      <w:jc w:val="both"/>
    </w:pPr>
    <w:rPr>
      <w:i/>
      <w:iCs/>
    </w:rPr>
  </w:style>
  <w:style w:type="paragraph" w:customStyle="1" w:styleId="Style9">
    <w:name w:val="Style 9"/>
    <w:basedOn w:val="Normal"/>
    <w:uiPriority w:val="99"/>
    <w:rsid w:val="00A8083C"/>
    <w:pPr>
      <w:kinsoku/>
      <w:autoSpaceDE w:val="0"/>
      <w:autoSpaceDN w:val="0"/>
      <w:spacing w:before="180"/>
      <w:ind w:right="1296"/>
      <w:jc w:val="both"/>
    </w:pPr>
  </w:style>
  <w:style w:type="character" w:customStyle="1" w:styleId="CharacterStyle1">
    <w:name w:val="Character Style 1"/>
    <w:uiPriority w:val="99"/>
    <w:rsid w:val="00A8083C"/>
    <w:rPr>
      <w:sz w:val="25"/>
    </w:rPr>
  </w:style>
  <w:style w:type="character" w:customStyle="1" w:styleId="CharacterStyle5">
    <w:name w:val="Character Style 5"/>
    <w:uiPriority w:val="99"/>
    <w:rsid w:val="00A8083C"/>
    <w:rPr>
      <w:b/>
      <w:sz w:val="6"/>
    </w:rPr>
  </w:style>
  <w:style w:type="character" w:customStyle="1" w:styleId="CharacterStyle6">
    <w:name w:val="Character Style 6"/>
    <w:uiPriority w:val="99"/>
    <w:rsid w:val="00A8083C"/>
    <w:rPr>
      <w:i/>
      <w:sz w:val="24"/>
    </w:rPr>
  </w:style>
  <w:style w:type="character" w:customStyle="1" w:styleId="CharacterStyle4">
    <w:name w:val="Character Style 4"/>
    <w:uiPriority w:val="99"/>
    <w:rsid w:val="00A8083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3266</Words>
  <Characters>17969</Characters>
  <Application>Microsoft Office Word</Application>
  <DocSecurity>0</DocSecurity>
  <Lines>149</Lines>
  <Paragraphs>42</Paragraphs>
  <ScaleCrop>false</ScaleCrop>
  <Company/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2013-03-08T16:04:00Z</dcterms:created>
  <dcterms:modified xsi:type="dcterms:W3CDTF">2013-03-08T16:04:00Z</dcterms:modified>
</cp:coreProperties>
</file>